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681214" w14:textId="0C45C46F" w:rsidR="0036461D" w:rsidRPr="00D1380F" w:rsidRDefault="005432EB" w:rsidP="00D1380F">
      <w:pPr>
        <w:spacing w:after="0" w:line="360" w:lineRule="exact"/>
        <w:jc w:val="center"/>
        <w:rPr>
          <w:rFonts w:ascii="Minion Pro Cond" w:hAnsi="Minion Pro Cond"/>
          <w:b/>
          <w:color w:val="FF0000"/>
          <w:sz w:val="36"/>
          <w:szCs w:val="36"/>
        </w:rPr>
      </w:pPr>
      <w:r w:rsidRPr="000E48ED">
        <w:rPr>
          <w:rFonts w:ascii="Minion Pro Cond" w:hAnsi="Minion Pro Cond"/>
          <w:b/>
          <w:noProof/>
          <w:color w:val="003E41" w:themeColor="text2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8F2DC" wp14:editId="4C5C5D4B">
                <wp:simplePos x="0" y="0"/>
                <wp:positionH relativeFrom="column">
                  <wp:posOffset>11584460</wp:posOffset>
                </wp:positionH>
                <wp:positionV relativeFrom="paragraph">
                  <wp:posOffset>198704</wp:posOffset>
                </wp:positionV>
                <wp:extent cx="3035798" cy="3111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798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6CB8" w14:textId="71CDCF5F" w:rsidR="005432EB" w:rsidRPr="008B47F9" w:rsidRDefault="005432EB" w:rsidP="000E48ED">
                            <w:pPr>
                              <w:spacing w:before="100" w:beforeAutospacing="1"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September 8, 2018, January 2019, April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D8F2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2.15pt;margin-top:15.65pt;width:239.0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08kwIAALQFAAAOAAAAZHJzL2Uyb0RvYy54bWysVNtOGzEQfa/Uf7D8XjYhXErEBqUgqkoI&#10;UKHi2fHaZIXX49pOsunX99i7CeHyQtWXXY/nzO14Zk7P2sawpfKhJlvy4d6AM2UlVbV9LPmv+8sv&#10;XzkLUdhKGLKq5GsV+Nnk86fTlRurfZqTqZRncGLDeOVKPo/RjYsiyLlqRNgjpyyUmnwjIkT/WFRe&#10;rOC9McX+YHBUrMhXzpNUIeD2olPySfavtZLxRuugIjMlR24xf33+ztK3mJyK8aMXbl7LPg3xD1k0&#10;orYIunV1IaJgC1+/cdXU0lMgHfckNQVpXUuVa0A1w8Grau7mwqlcC8gJbktT+H9u5fXy1rO6KvmI&#10;MysaPNG9aiP7Ri0bJXZWLowBunOAxRbXeOXNfcBlKrrVvkl/lMOgB8/rLbfJmcTlaDA6PD5BN0jo&#10;RsPh8DCTXzxbOx/id0UNS4eSe7xdplQsr0JEJoBuIClYIFNXl7UxWUj9os6NZ0uBlzYx5wiLFyhj&#10;2arkRyOEfuMhud7az4yQT6nKlx4gGZssVe6sPq3EUMdEPsW1UQlj7E+lwWwm5J0chZTKbvPM6ITS&#10;qOgjhj3+OauPGHd1wCJHJhu3xk1tyXcsvaS2etpQqzs8SNqpOx1jO2v7zplRtUbjeOoGLzh5WYPo&#10;KxHirfCYNPQKtke8wUcbwutQf+JsTv7Pe/cJjwGAlrMVJrfk4fdCeMWZ+WExGifDg4M06lk4ODze&#10;h+B3NbNdjV0054SWGWJPOZmPCR/N5qg9NQ9YMtMUFSphJWKXXEa/Ec5jt1GwpqSaTjMM4+1EvLJ3&#10;TibnieDUYvftg/Cub/GI4bimzZSL8atO77DJ0tJ0EUnXeQwSxR2vPfVYDblT+zWWds+unFHPy3by&#10;FwAA//8DAFBLAwQUAAYACAAAACEA0NI1cuAAAAALAQAADwAAAGRycy9kb3ducmV2LnhtbEyPy07D&#10;MBBF90j8gzVI7Kidh2gU4lS0okKIFSmwdmOTWPUjtd02/D3DClajqzm6c6ZZzdaQswpRe8chWzAg&#10;yvVeajdweN9t7yogMQknhfFOcfhWEVbt9VUjaukv7k2duzQQLHGxFhzGlKaa0tiPyoq48JNyuPvy&#10;wYqEMQxUBnHBcmtoztg9tUI7vDCKSW1G1R+6k+Vw/Ai7MtNPn1vz0unj8vC6fhZLzm9v5scHIEnN&#10;6Q+GX31Uhxad9v7kZCQGc5WXBbIcigwnEnnB8hLInkPFCqBtQ///0P4AAAD//wMAUEsBAi0AFAAG&#10;AAgAAAAhALaDOJL+AAAA4QEAABMAAAAAAAAAAAAAAAAAAAAAAFtDb250ZW50X1R5cGVzXS54bWxQ&#10;SwECLQAUAAYACAAAACEAOP0h/9YAAACUAQAACwAAAAAAAAAAAAAAAAAvAQAAX3JlbHMvLnJlbHNQ&#10;SwECLQAUAAYACAAAACEApVg9PJMCAAC0BQAADgAAAAAAAAAAAAAAAAAuAgAAZHJzL2Uyb0RvYy54&#10;bWxQSwECLQAUAAYACAAAACEA0NI1cuAAAAALAQAADwAAAAAAAAAAAAAAAADtBAAAZHJzL2Rvd25y&#10;ZXYueG1sUEsFBgAAAAAEAAQA8wAAAPoFAAAAAA==&#10;" fillcolor="white [3201]" strokeweight=".5pt">
                <v:textbox>
                  <w:txbxContent>
                    <w:p w14:paraId="15E46CB8" w14:textId="71CDCF5F" w:rsidR="005432EB" w:rsidRPr="008B47F9" w:rsidRDefault="005432EB" w:rsidP="000E48ED">
                      <w:pPr>
                        <w:spacing w:before="100" w:beforeAutospacing="1"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September 8, 2018, January 2019, April 2019</w:t>
                      </w:r>
                    </w:p>
                  </w:txbxContent>
                </v:textbox>
              </v:shape>
            </w:pict>
          </mc:Fallback>
        </mc:AlternateContent>
      </w:r>
      <w:r w:rsidR="000E48ED" w:rsidRPr="000E48ED">
        <w:rPr>
          <w:rFonts w:ascii="Minion Pro Cond" w:hAnsi="Minion Pro Cond"/>
          <w:b/>
          <w:noProof/>
          <w:color w:val="003E41" w:themeColor="text2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DE5BE" wp14:editId="1D4B0142">
                <wp:simplePos x="0" y="0"/>
                <wp:positionH relativeFrom="margin">
                  <wp:posOffset>12646025</wp:posOffset>
                </wp:positionH>
                <wp:positionV relativeFrom="paragraph">
                  <wp:posOffset>-39370</wp:posOffset>
                </wp:positionV>
                <wp:extent cx="1969135" cy="2305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45EC5" w14:textId="77777777" w:rsidR="005432EB" w:rsidRPr="008B47F9" w:rsidRDefault="005432EB" w:rsidP="000E48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47F9">
                              <w:rPr>
                                <w:sz w:val="20"/>
                                <w:szCs w:val="20"/>
                              </w:rPr>
                              <w:t>UPDATE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B47F9">
                              <w:rPr>
                                <w:sz w:val="20"/>
                                <w:szCs w:val="20"/>
                              </w:rPr>
                              <w:t xml:space="preserve"> AS OF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DE5BE" id="Text Box 4" o:spid="_x0000_s1027" type="#_x0000_t202" style="position:absolute;left:0;text-align:left;margin-left:995.75pt;margin-top:-3.1pt;width:155.0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dJjQIAAJEFAAAOAAAAZHJzL2Uyb0RvYy54bWysVE1vGyEQvVfqf0Dcm107dlpbXkduolSV&#10;oiRqUuWMWbBRgaGAvev++g7s+qNpLql62QXmzQzzeDOzy9ZoshU+KLAVHZyVlAjLoVZ2VdHvTzcf&#10;PlESIrM102BFRXci0Mv5+3ezxk3FENaga+EJBrFh2riKrmN006IIfC0MC2fghEWjBG9YxK1fFbVn&#10;DUY3uhiW5UXRgK+dBy5CwNPrzkjnOb6Ugsd7KYOIRFcU7xbz1+fvMn2L+YxNV565teL9Ndg/3MIw&#10;ZTHpIdQ1i4xsvPorlFHcQwAZzziYAqRUXOQasJpB+aKaxzVzIteC5AR3oCn8v7D8bvvgiaorOqLE&#10;MoNP9CTaSD5DS0aJncaFKYIeHcJii8f4yvvzgIep6FZ6k/5YDkE78rw7cJuC8eQ0uZgMzseUcLQN&#10;z8txOU5hiqO38yF+EWBIWlTU49tlStn2NsQOuoekZAG0qm+U1nmT9CKutCdbhi+tY74jBv8DpS1p&#10;KnpxPi5zYAvJvYusbQojsmL6dKnyrsK8ijstEkbbb0IiY7nQV3IzzoU95M/ohJKY6i2OPf54q7c4&#10;d3WgR84MNh6cjbLgc/W5xY6U1T/2lMkOj29zUndaxnbZZqkcBLCEeoe68ND1VXD8RuHj3bIQH5jH&#10;RkIp4HCI9/iRGpB86FeUrMH/eu084VHfaKWkwcasaPi5YV5Qor9aVP5kMBqlTs6b0fjjEDf+1LI8&#10;tdiNuQJUxADHkON5mfBR75fSg3nGGbJIWdHELMfcFY375VXsxgXOIC4WiwzC3nUs3tpHx1PoxHKS&#10;5lP7zLzr9RtR+Xewb2E2fSHjDps8LSw2EaTKGk88d6z2/GPf5y7pZ1QaLKf7jDpO0vlvAAAA//8D&#10;AFBLAwQUAAYACAAAACEAwtfauuEAAAALAQAADwAAAGRycy9kb3ducmV2LnhtbEyPy07EMAxF90j8&#10;Q2QkNmgmfWgKU5qOEOIhsWPKQ+wyjWkrGqdqMm35e8wKdr7y0fVxsVtsLyYcfedIQbyOQCDVznTU&#10;KHip7ldXIHzQZHTvCBV8o4ddeXpS6Ny4mZ5x2odGcAn5XCtoQxhyKX3dotV+7QYk3n260erAcWyk&#10;GfXM5baXSRRl0uqO+EKrB7xtsf7aH62Cj4vm/ckvD69zukmHu8epunwzlVLnZ8vNNYiAS/iD4Vef&#10;1aFkp4M7kvGi57zdxhtmFayyBAQTSRrFGYiDAh5AloX8/0P5AwAA//8DAFBLAQItABQABgAIAAAA&#10;IQC2gziS/gAAAOEBAAATAAAAAAAAAAAAAAAAAAAAAABbQ29udGVudF9UeXBlc10ueG1sUEsBAi0A&#10;FAAGAAgAAAAhADj9If/WAAAAlAEAAAsAAAAAAAAAAAAAAAAALwEAAF9yZWxzLy5yZWxzUEsBAi0A&#10;FAAGAAgAAAAhALZ7J0mNAgAAkQUAAA4AAAAAAAAAAAAAAAAALgIAAGRycy9lMm9Eb2MueG1sUEsB&#10;Ai0AFAAGAAgAAAAhAMLX2rrhAAAACwEAAA8AAAAAAAAAAAAAAAAA5wQAAGRycy9kb3ducmV2Lnht&#10;bFBLBQYAAAAABAAEAPMAAAD1BQAAAAA=&#10;" fillcolor="white [3201]" stroked="f" strokeweight=".5pt">
                <v:textbox>
                  <w:txbxContent>
                    <w:p w14:paraId="5A645EC5" w14:textId="77777777" w:rsidR="005432EB" w:rsidRPr="008B47F9" w:rsidRDefault="005432EB" w:rsidP="000E48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47F9">
                        <w:rPr>
                          <w:sz w:val="20"/>
                          <w:szCs w:val="20"/>
                        </w:rPr>
                        <w:t>UPDATE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8B47F9">
                        <w:rPr>
                          <w:sz w:val="20"/>
                          <w:szCs w:val="20"/>
                        </w:rPr>
                        <w:t xml:space="preserve"> AS OF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61D" w:rsidRPr="00D1380F">
        <w:rPr>
          <w:rFonts w:ascii="Minion Pro Cond" w:hAnsi="Minion Pro Cond"/>
          <w:b/>
          <w:noProof/>
          <w:color w:val="003E41" w:themeColor="text2"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6D8A4DF9" wp14:editId="2446DD89">
            <wp:simplePos x="0" y="0"/>
            <wp:positionH relativeFrom="column">
              <wp:posOffset>441961</wp:posOffset>
            </wp:positionH>
            <wp:positionV relativeFrom="paragraph">
              <wp:posOffset>-267970</wp:posOffset>
            </wp:positionV>
            <wp:extent cx="1524000" cy="9693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SB-Ignite-Learning-Logo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02" cy="97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61D" w:rsidRPr="00D1380F">
        <w:rPr>
          <w:rFonts w:ascii="Minion Pro Cond" w:hAnsi="Minion Pro Cond"/>
          <w:b/>
          <w:color w:val="003E41" w:themeColor="text2"/>
          <w:sz w:val="36"/>
          <w:szCs w:val="36"/>
        </w:rPr>
        <w:t>SCHOOL IMPROVEMENT PLAN FOR STUDENT ACHIEVEMENT AND WELL-BEING</w:t>
      </w:r>
    </w:p>
    <w:p w14:paraId="49B087F2" w14:textId="1C38CDEC" w:rsidR="00755303" w:rsidRPr="00D1380F" w:rsidRDefault="007F748E" w:rsidP="00D1380F">
      <w:pPr>
        <w:spacing w:after="0" w:line="240" w:lineRule="auto"/>
        <w:jc w:val="center"/>
        <w:rPr>
          <w:rFonts w:ascii="Myriad Pro" w:hAnsi="Myriad Pro"/>
          <w:b/>
          <w:color w:val="F29B89" w:themeColor="accent4" w:themeTint="66"/>
          <w:sz w:val="28"/>
          <w:szCs w:val="28"/>
        </w:rPr>
      </w:pPr>
      <w:r w:rsidRPr="007F748E">
        <w:rPr>
          <w:rFonts w:ascii="Myriad Pro" w:hAnsi="Myriad Pro"/>
          <w:b/>
          <w:color w:val="A62C12" w:themeColor="accent4"/>
          <w:sz w:val="28"/>
          <w:szCs w:val="28"/>
        </w:rPr>
        <w:t xml:space="preserve">CAPTAIN MICHAEL VANDENBOS         </w:t>
      </w:r>
      <w:r w:rsidR="00755303" w:rsidRPr="00D1380F">
        <w:rPr>
          <w:rFonts w:ascii="Myriad Pro" w:hAnsi="Myriad Pro"/>
          <w:b/>
          <w:color w:val="A4CE39"/>
          <w:sz w:val="28"/>
          <w:szCs w:val="28"/>
        </w:rPr>
        <w:t>ELEMENTARY:</w:t>
      </w:r>
      <w:r w:rsidR="00755303" w:rsidRPr="00D1380F">
        <w:rPr>
          <w:rFonts w:ascii="Myriad Pro" w:hAnsi="Myriad Pro"/>
          <w:b/>
          <w:sz w:val="28"/>
          <w:szCs w:val="28"/>
        </w:rPr>
        <w:t xml:space="preserve"> </w:t>
      </w:r>
      <w:r w:rsidR="00D6445A" w:rsidRPr="00D1380F">
        <w:rPr>
          <w:rFonts w:ascii="Myriad Pro" w:hAnsi="Myriad Pro"/>
          <w:b/>
          <w:sz w:val="28"/>
          <w:szCs w:val="28"/>
        </w:rPr>
        <w:t xml:space="preserve"> </w:t>
      </w:r>
      <w:r w:rsidR="00755303" w:rsidRPr="00D1380F">
        <w:rPr>
          <w:rFonts w:ascii="Myriad Pro" w:hAnsi="Myriad Pro"/>
          <w:b/>
          <w:color w:val="009196" w:themeColor="accent3"/>
          <w:spacing w:val="6"/>
          <w:sz w:val="28"/>
          <w:szCs w:val="28"/>
        </w:rPr>
        <w:t>Continuous Learning and Improvement</w:t>
      </w:r>
    </w:p>
    <w:tbl>
      <w:tblPr>
        <w:tblStyle w:val="TableGrid"/>
        <w:tblW w:w="2309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1"/>
        <w:gridCol w:w="3023"/>
        <w:gridCol w:w="446"/>
        <w:gridCol w:w="1153"/>
        <w:gridCol w:w="1120"/>
        <w:gridCol w:w="1216"/>
        <w:gridCol w:w="2255"/>
        <w:gridCol w:w="1548"/>
        <w:gridCol w:w="3037"/>
        <w:gridCol w:w="1182"/>
        <w:gridCol w:w="1179"/>
        <w:gridCol w:w="1120"/>
        <w:gridCol w:w="1221"/>
      </w:tblGrid>
      <w:tr w:rsidR="00866C03" w:rsidRPr="0027556C" w14:paraId="2B45F69C" w14:textId="72E70748" w:rsidTr="00B843BA">
        <w:trPr>
          <w:trHeight w:val="173"/>
        </w:trPr>
        <w:tc>
          <w:tcPr>
            <w:tcW w:w="230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0F42EE" w14:textId="03FB9B63" w:rsidR="00D1380F" w:rsidRPr="00FA5AE8" w:rsidRDefault="00866C03" w:rsidP="00601006">
            <w:pPr>
              <w:rPr>
                <w:rFonts w:ascii="Minion Pro Cond" w:hAnsi="Minion Pro Cond"/>
                <w:b/>
                <w:sz w:val="24"/>
                <w:szCs w:val="24"/>
              </w:rPr>
            </w:pPr>
            <w:r w:rsidRPr="00D1380F">
              <w:rPr>
                <w:rFonts w:ascii="Minion Pro Cond" w:hAnsi="Minion Pro Cond"/>
                <w:b/>
                <w:color w:val="A62C12" w:themeColor="accent4"/>
                <w:sz w:val="24"/>
                <w:szCs w:val="24"/>
              </w:rPr>
              <w:t>DATA</w:t>
            </w:r>
            <w:r w:rsidR="00C534A1">
              <w:rPr>
                <w:rFonts w:ascii="Minion Pro Cond" w:hAnsi="Minion Pro Cond"/>
                <w:b/>
                <w:color w:val="A62C12" w:themeColor="accent4"/>
                <w:sz w:val="24"/>
                <w:szCs w:val="24"/>
              </w:rPr>
              <w:t xml:space="preserve">     </w:t>
            </w:r>
            <w:r w:rsidR="00C534A1" w:rsidRPr="00C534A1">
              <w:rPr>
                <w:rFonts w:ascii="Minion Pro Cond" w:hAnsi="Minion Pro Cond"/>
                <w:sz w:val="20"/>
                <w:szCs w:val="20"/>
                <w:highlight w:val="yellow"/>
              </w:rPr>
              <w:t>(highlighted areas were ad</w:t>
            </w:r>
            <w:r w:rsidR="009268CF">
              <w:rPr>
                <w:rFonts w:ascii="Minion Pro Cond" w:hAnsi="Minion Pro Cond"/>
                <w:sz w:val="20"/>
                <w:szCs w:val="20"/>
                <w:highlight w:val="yellow"/>
              </w:rPr>
              <w:t>ded by staff since the creation of the SIPSAW</w:t>
            </w:r>
            <w:r w:rsidR="00C534A1" w:rsidRPr="00C534A1">
              <w:rPr>
                <w:rFonts w:ascii="Minion Pro Cond" w:hAnsi="Minion Pro Cond"/>
                <w:sz w:val="20"/>
                <w:szCs w:val="20"/>
                <w:highlight w:val="yellow"/>
              </w:rPr>
              <w:t>)</w:t>
            </w:r>
            <w:r w:rsidR="00FA5AE8" w:rsidRPr="00C534A1">
              <w:rPr>
                <w:rFonts w:ascii="Minion Pro Cond" w:hAnsi="Minion Pro Cond"/>
                <w:sz w:val="20"/>
                <w:szCs w:val="20"/>
              </w:rPr>
              <w:t xml:space="preserve"> </w:t>
            </w:r>
            <w:r w:rsidR="009268CF" w:rsidRPr="009268CF">
              <w:rPr>
                <w:rFonts w:ascii="Minion Pro Cond" w:hAnsi="Minion Pro Cond"/>
                <w:sz w:val="20"/>
                <w:szCs w:val="20"/>
                <w:highlight w:val="cyan"/>
              </w:rPr>
              <w:t>(added to SIPSAW throughout the year</w:t>
            </w:r>
            <w:r w:rsidR="009268CF">
              <w:rPr>
                <w:rFonts w:ascii="Minion Pro Cond" w:hAnsi="Minion Pro Cond"/>
                <w:sz w:val="20"/>
                <w:szCs w:val="20"/>
                <w:highlight w:val="cyan"/>
              </w:rPr>
              <w:t xml:space="preserve"> based on observation and need</w:t>
            </w:r>
            <w:r w:rsidR="009268CF" w:rsidRPr="009268CF">
              <w:rPr>
                <w:rFonts w:ascii="Minion Pro Cond" w:hAnsi="Minion Pro Cond"/>
                <w:sz w:val="20"/>
                <w:szCs w:val="20"/>
                <w:highlight w:val="cyan"/>
              </w:rPr>
              <w:t>)</w:t>
            </w:r>
          </w:p>
        </w:tc>
      </w:tr>
      <w:tr w:rsidR="00866C03" w:rsidRPr="0027556C" w14:paraId="0C8EE406" w14:textId="788772E8" w:rsidTr="00B843BA">
        <w:trPr>
          <w:trHeight w:val="360"/>
        </w:trPr>
        <w:tc>
          <w:tcPr>
            <w:tcW w:w="7651" w:type="dxa"/>
            <w:gridSpan w:val="2"/>
            <w:tcBorders>
              <w:top w:val="nil"/>
              <w:left w:val="single" w:sz="4" w:space="0" w:color="003E41" w:themeColor="text2"/>
              <w:bottom w:val="nil"/>
              <w:right w:val="single" w:sz="4" w:space="0" w:color="FFFFFF" w:themeColor="background1"/>
            </w:tcBorders>
            <w:shd w:val="clear" w:color="auto" w:fill="003E41" w:themeFill="text2"/>
            <w:vAlign w:val="center"/>
          </w:tcPr>
          <w:p w14:paraId="42C150D3" w14:textId="182E079A" w:rsidR="00866C03" w:rsidRPr="006B0FB7" w:rsidRDefault="00866C03" w:rsidP="00A630B4">
            <w:pPr>
              <w:jc w:val="center"/>
              <w:rPr>
                <w:b/>
              </w:rPr>
            </w:pPr>
            <w:r w:rsidRPr="006B0FB7">
              <w:rPr>
                <w:b/>
              </w:rPr>
              <w:t>STUDENT ACHIEVEMENT</w:t>
            </w:r>
          </w:p>
        </w:tc>
        <w:tc>
          <w:tcPr>
            <w:tcW w:w="7728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3E41" w:themeFill="text2"/>
            <w:vAlign w:val="center"/>
          </w:tcPr>
          <w:p w14:paraId="7D0E33B3" w14:textId="584BED43" w:rsidR="00866C03" w:rsidRPr="006B0FB7" w:rsidRDefault="00866C03" w:rsidP="00A630B4">
            <w:pPr>
              <w:jc w:val="center"/>
              <w:rPr>
                <w:b/>
              </w:rPr>
            </w:pPr>
            <w:r w:rsidRPr="006B0FB7">
              <w:rPr>
                <w:b/>
              </w:rPr>
              <w:t>CONTEXTUAL/EQUITY OF OUTCOMES</w:t>
            </w:r>
          </w:p>
        </w:tc>
        <w:tc>
          <w:tcPr>
            <w:tcW w:w="7712" w:type="dxa"/>
            <w:gridSpan w:val="5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003E41" w:themeFill="text2"/>
            <w:vAlign w:val="center"/>
          </w:tcPr>
          <w:p w14:paraId="35189EBF" w14:textId="2645D8C3" w:rsidR="00866C03" w:rsidRPr="006B0FB7" w:rsidRDefault="00866C03" w:rsidP="00A630B4">
            <w:pPr>
              <w:jc w:val="center"/>
              <w:rPr>
                <w:b/>
              </w:rPr>
            </w:pPr>
            <w:r w:rsidRPr="006B0FB7">
              <w:rPr>
                <w:b/>
              </w:rPr>
              <w:t>ATTITUDINAL</w:t>
            </w:r>
          </w:p>
        </w:tc>
      </w:tr>
      <w:tr w:rsidR="00866C03" w:rsidRPr="0027556C" w14:paraId="793EBAA9" w14:textId="4319B11A" w:rsidTr="00B843BA">
        <w:trPr>
          <w:trHeight w:val="576"/>
        </w:trPr>
        <w:tc>
          <w:tcPr>
            <w:tcW w:w="7651" w:type="dxa"/>
            <w:gridSpan w:val="2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9E8E0A" w14:textId="2EDCB6EA" w:rsidR="00866C03" w:rsidRDefault="00E047B6" w:rsidP="002A17C8">
            <w:pPr>
              <w:spacing w:before="60"/>
            </w:pPr>
            <w:r>
              <w:softHyphen/>
            </w:r>
            <w:r>
              <w:softHyphen/>
            </w:r>
            <w:r w:rsidR="006E2D8E">
              <w:t>alignment between English and FI</w:t>
            </w:r>
            <w:r w:rsidR="004E6F03">
              <w:t xml:space="preserve"> and between EQAO and Report Cards</w:t>
            </w:r>
          </w:p>
          <w:p w14:paraId="0C625533" w14:textId="77777777" w:rsidR="00473BC5" w:rsidRDefault="00473BC5" w:rsidP="002A17C8">
            <w:pPr>
              <w:spacing w:before="60"/>
            </w:pPr>
            <w:r>
              <w:t>Report card data</w:t>
            </w:r>
          </w:p>
          <w:p w14:paraId="2B78A696" w14:textId="77777777" w:rsidR="00473BC5" w:rsidRDefault="00473BC5" w:rsidP="002A17C8">
            <w:pPr>
              <w:spacing w:before="60"/>
            </w:pPr>
            <w:r>
              <w:t>BAS and Prime - % of students in each class who have not yet met the benchmark</w:t>
            </w:r>
          </w:p>
          <w:p w14:paraId="7D52EEA8" w14:textId="4719BF3C" w:rsidR="009C453C" w:rsidRDefault="009C453C" w:rsidP="002A17C8">
            <w:pPr>
              <w:spacing w:before="60"/>
            </w:pPr>
            <w:r>
              <w:t xml:space="preserve">Grade 3 – 65 (22 </w:t>
            </w:r>
            <w:proofErr w:type="spellStart"/>
            <w:r>
              <w:t>Eng</w:t>
            </w:r>
            <w:proofErr w:type="spellEnd"/>
            <w:r>
              <w:t>, 43 FI</w:t>
            </w:r>
            <w:r w:rsidR="00952A0A">
              <w:t>, 5 ID)</w:t>
            </w:r>
          </w:p>
          <w:p w14:paraId="64FAC670" w14:textId="2FF404BC" w:rsidR="009C453C" w:rsidRPr="0027556C" w:rsidRDefault="009C453C" w:rsidP="002A17C8">
            <w:pPr>
              <w:spacing w:before="60"/>
            </w:pPr>
            <w:r>
              <w:t xml:space="preserve">Grade 6 – 63 </w:t>
            </w:r>
            <w:r w:rsidR="00952A0A">
              <w:t xml:space="preserve">( 23 </w:t>
            </w:r>
            <w:proofErr w:type="spellStart"/>
            <w:r w:rsidR="00952A0A">
              <w:t>Eng</w:t>
            </w:r>
            <w:proofErr w:type="spellEnd"/>
            <w:r w:rsidR="00952A0A">
              <w:t>, 40 FI, 3 ID)</w:t>
            </w:r>
          </w:p>
        </w:tc>
        <w:tc>
          <w:tcPr>
            <w:tcW w:w="7728" w:type="dxa"/>
            <w:gridSpan w:val="6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EF908B" w14:textId="77777777" w:rsidR="00866C03" w:rsidRDefault="00473BC5" w:rsidP="006E2D8E">
            <w:pPr>
              <w:spacing w:before="60"/>
            </w:pPr>
            <w:r>
              <w:t>Proportional outcomes between special education students and the rest of the student population (excluding Gifted)</w:t>
            </w:r>
          </w:p>
          <w:p w14:paraId="1964A9ED" w14:textId="73F1FAB4" w:rsidR="00C534A1" w:rsidRPr="0027556C" w:rsidRDefault="00C534A1" w:rsidP="006E2D8E">
            <w:pPr>
              <w:spacing w:before="60"/>
            </w:pPr>
            <w:r>
              <w:t>Examination of FOD for marginalized students</w:t>
            </w:r>
          </w:p>
        </w:tc>
        <w:tc>
          <w:tcPr>
            <w:tcW w:w="7712" w:type="dxa"/>
            <w:gridSpan w:val="5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CBBFB8" w14:textId="571990F8" w:rsidR="00866C03" w:rsidRDefault="00473BC5" w:rsidP="002A17C8">
            <w:pPr>
              <w:spacing w:before="60"/>
            </w:pPr>
            <w:r>
              <w:t xml:space="preserve">Climate Survey – </w:t>
            </w:r>
            <w:r w:rsidR="00E169E3">
              <w:t xml:space="preserve">results indicate </w:t>
            </w:r>
            <w:r>
              <w:t>students feeling supported when they are experiencing negative emotions and others’ recognizing this (38.5 % and 41.4% said sometimes or never)</w:t>
            </w:r>
          </w:p>
          <w:p w14:paraId="3B3EF4B6" w14:textId="08F1D7AE" w:rsidR="00473BC5" w:rsidRPr="0027556C" w:rsidRDefault="00473BC5" w:rsidP="002A17C8">
            <w:pPr>
              <w:spacing w:before="60"/>
            </w:pPr>
            <w:r>
              <w:t>Equity continuum – Classroom climate – students seeing themselves represented in the materials, displays etc. Student Voice and Space – activities focus on students and their interests (questions focussing on these will be give</w:t>
            </w:r>
            <w:r w:rsidR="004E6F03">
              <w:t>n in a staff and student survey, look-</w:t>
            </w:r>
            <w:proofErr w:type="spellStart"/>
            <w:r w:rsidR="004E6F03">
              <w:t>fors</w:t>
            </w:r>
            <w:proofErr w:type="spellEnd"/>
            <w:r w:rsidR="004E6F03">
              <w:t xml:space="preserve"> during instructional rounds)</w:t>
            </w:r>
          </w:p>
        </w:tc>
      </w:tr>
      <w:tr w:rsidR="00866C03" w:rsidRPr="0027556C" w14:paraId="75313EB0" w14:textId="1FF33A21" w:rsidTr="00B843BA">
        <w:trPr>
          <w:trHeight w:val="173"/>
        </w:trPr>
        <w:tc>
          <w:tcPr>
            <w:tcW w:w="230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09BECE" w14:textId="20FF1224" w:rsidR="00D1380F" w:rsidRPr="00D1380F" w:rsidRDefault="00866C03" w:rsidP="000221C4">
            <w:pPr>
              <w:rPr>
                <w:rFonts w:ascii="Minion Pro Cond" w:hAnsi="Minion Pro Cond"/>
                <w:b/>
                <w:color w:val="A62C12" w:themeColor="accent4"/>
                <w:sz w:val="24"/>
                <w:szCs w:val="24"/>
              </w:rPr>
            </w:pPr>
            <w:r w:rsidRPr="00D1380F">
              <w:rPr>
                <w:rFonts w:ascii="Minion Pro Cond" w:hAnsi="Minion Pro Cond"/>
                <w:b/>
                <w:color w:val="A62C12" w:themeColor="accent4"/>
                <w:sz w:val="24"/>
                <w:szCs w:val="24"/>
              </w:rPr>
              <w:t xml:space="preserve">GOALS  </w:t>
            </w:r>
          </w:p>
        </w:tc>
      </w:tr>
      <w:tr w:rsidR="00E047B6" w:rsidRPr="0027556C" w14:paraId="03AF69FB" w14:textId="7DE9D53A" w:rsidTr="00B843BA">
        <w:trPr>
          <w:trHeight w:val="288"/>
        </w:trPr>
        <w:tc>
          <w:tcPr>
            <w:tcW w:w="11557" w:type="dxa"/>
            <w:gridSpan w:val="6"/>
            <w:tcBorders>
              <w:top w:val="nil"/>
              <w:left w:val="single" w:sz="4" w:space="0" w:color="AEAAAA" w:themeColor="background2" w:themeShade="BF"/>
              <w:bottom w:val="single" w:sz="4" w:space="0" w:color="F29B89" w:themeColor="accent4" w:themeTint="66"/>
              <w:right w:val="single" w:sz="4" w:space="0" w:color="F6861F" w:themeColor="accent2"/>
            </w:tcBorders>
            <w:shd w:val="clear" w:color="auto" w:fill="C00000"/>
            <w:vAlign w:val="center"/>
          </w:tcPr>
          <w:p w14:paraId="4502782E" w14:textId="432CED33" w:rsidR="00E047B6" w:rsidRPr="00315C45" w:rsidRDefault="00E047B6" w:rsidP="008F498A">
            <w:pPr>
              <w:jc w:val="center"/>
              <w:rPr>
                <w:rFonts w:ascii="Myriad Pro" w:hAnsi="Myriad Pro"/>
                <w:sz w:val="26"/>
                <w:szCs w:val="26"/>
              </w:rPr>
            </w:pPr>
            <w:r w:rsidRPr="00315C45">
              <w:rPr>
                <w:rFonts w:ascii="Myriad Pro" w:hAnsi="Myriad Pro"/>
                <w:b/>
                <w:color w:val="FFFFFF" w:themeColor="background1"/>
                <w:spacing w:val="10"/>
                <w:sz w:val="26"/>
                <w:szCs w:val="26"/>
              </w:rPr>
              <w:t>LITERACY</w:t>
            </w:r>
          </w:p>
        </w:tc>
        <w:tc>
          <w:tcPr>
            <w:tcW w:w="11534" w:type="dxa"/>
            <w:gridSpan w:val="7"/>
            <w:tcBorders>
              <w:top w:val="nil"/>
              <w:left w:val="single" w:sz="4" w:space="0" w:color="F6861F" w:themeColor="accent2"/>
              <w:bottom w:val="single" w:sz="4" w:space="0" w:color="FBCEA5" w:themeColor="accent2" w:themeTint="66"/>
              <w:right w:val="single" w:sz="4" w:space="0" w:color="AEAAAA" w:themeColor="background2" w:themeShade="BF"/>
            </w:tcBorders>
            <w:shd w:val="clear" w:color="auto" w:fill="F6861F" w:themeFill="accent2"/>
            <w:vAlign w:val="center"/>
          </w:tcPr>
          <w:p w14:paraId="0EA5FD99" w14:textId="4BFA1E01" w:rsidR="00E047B6" w:rsidRPr="00315C45" w:rsidRDefault="00E047B6" w:rsidP="008F498A">
            <w:pPr>
              <w:jc w:val="center"/>
              <w:rPr>
                <w:rFonts w:ascii="Myriad Pro" w:hAnsi="Myriad Pro"/>
                <w:b/>
                <w:color w:val="FFFFFF" w:themeColor="background1"/>
                <w:spacing w:val="10"/>
                <w:sz w:val="26"/>
                <w:szCs w:val="26"/>
              </w:rPr>
            </w:pPr>
            <w:r w:rsidRPr="00315C45">
              <w:rPr>
                <w:rFonts w:ascii="Myriad Pro" w:hAnsi="Myriad Pro"/>
                <w:b/>
                <w:color w:val="FFFFFF" w:themeColor="background1"/>
                <w:spacing w:val="10"/>
                <w:sz w:val="26"/>
                <w:szCs w:val="26"/>
              </w:rPr>
              <w:t>NUMERACY</w:t>
            </w:r>
          </w:p>
        </w:tc>
      </w:tr>
      <w:tr w:rsidR="003E02C8" w:rsidRPr="0027556C" w14:paraId="38878FE7" w14:textId="77777777" w:rsidTr="00B843BA">
        <w:trPr>
          <w:trHeight w:val="288"/>
        </w:trPr>
        <w:tc>
          <w:tcPr>
            <w:tcW w:w="8100" w:type="dxa"/>
            <w:gridSpan w:val="3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</w:tcPr>
          <w:p w14:paraId="39164F93" w14:textId="6EC5B72E" w:rsidR="003E02C8" w:rsidRPr="008F498A" w:rsidRDefault="003E02C8" w:rsidP="001E165E">
            <w:pPr>
              <w:spacing w:line="260" w:lineRule="exact"/>
              <w:jc w:val="center"/>
              <w:rPr>
                <w:b/>
                <w:i/>
                <w:color w:val="FFFFFF" w:themeColor="background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</w:rPr>
              <w:t>STUDENT LEARNING OUTCOMES</w:t>
            </w:r>
          </w:p>
        </w:tc>
        <w:tc>
          <w:tcPr>
            <w:tcW w:w="1116" w:type="dxa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808080" w:themeFill="background1" w:themeFillShade="80"/>
            <w:vAlign w:val="center"/>
          </w:tcPr>
          <w:p w14:paraId="69885449" w14:textId="3A2F066D" w:rsidR="003E02C8" w:rsidRPr="004E3AD8" w:rsidRDefault="003E02C8" w:rsidP="00315C45">
            <w:pPr>
              <w:spacing w:line="260" w:lineRule="exact"/>
              <w:jc w:val="center"/>
              <w:rPr>
                <w:rFonts w:ascii="Myriad Pro" w:hAnsi="Myriad Pro"/>
                <w:color w:val="FFFFFF" w:themeColor="background1"/>
                <w:spacing w:val="20"/>
                <w:sz w:val="18"/>
                <w:szCs w:val="18"/>
              </w:rPr>
            </w:pP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>FROM %</w:t>
            </w:r>
          </w:p>
        </w:tc>
        <w:tc>
          <w:tcPr>
            <w:tcW w:w="1123" w:type="dxa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808080" w:themeFill="background1" w:themeFillShade="80"/>
            <w:vAlign w:val="center"/>
          </w:tcPr>
          <w:p w14:paraId="04F4B49F" w14:textId="77777777" w:rsidR="003E02C8" w:rsidRPr="004E3AD8" w:rsidRDefault="003E02C8" w:rsidP="00315C45">
            <w:pPr>
              <w:spacing w:before="100" w:beforeAutospacing="1" w:after="100" w:afterAutospacing="1" w:line="260" w:lineRule="exact"/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</w:rPr>
            </w:pP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>TO %</w:t>
            </w:r>
          </w:p>
        </w:tc>
        <w:tc>
          <w:tcPr>
            <w:tcW w:w="1218" w:type="dxa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808080" w:themeFill="background1" w:themeFillShade="80"/>
            <w:vAlign w:val="center"/>
          </w:tcPr>
          <w:p w14:paraId="3B80C1E4" w14:textId="06E8A2AA" w:rsidR="003E02C8" w:rsidRPr="00EC1643" w:rsidRDefault="003E02C8" w:rsidP="00EC1643">
            <w:pPr>
              <w:spacing w:before="100" w:beforeAutospacing="1" w:after="100" w:afterAutospacing="1" w:line="120" w:lineRule="exact"/>
              <w:jc w:val="center"/>
              <w:rPr>
                <w:rFonts w:ascii="Myriad Pro" w:hAnsi="Myriad Pro"/>
                <w:caps/>
                <w:color w:val="FFFFFF" w:themeColor="background1"/>
                <w:sz w:val="12"/>
                <w:szCs w:val="12"/>
              </w:rPr>
            </w:pPr>
            <w:r w:rsidRPr="00EC1643">
              <w:rPr>
                <w:b/>
                <w:caps/>
                <w:color w:val="FFFFFF" w:themeColor="background1"/>
                <w:sz w:val="12"/>
                <w:szCs w:val="12"/>
              </w:rPr>
              <w:t># of students this represents</w:t>
            </w:r>
          </w:p>
        </w:tc>
        <w:tc>
          <w:tcPr>
            <w:tcW w:w="8064" w:type="dxa"/>
            <w:gridSpan w:val="4"/>
            <w:tcBorders>
              <w:top w:val="single" w:sz="4" w:space="0" w:color="FBCEA5" w:themeColor="accent2" w:themeTint="66"/>
              <w:left w:val="single" w:sz="4" w:space="0" w:color="FBCEA5" w:themeColor="accent2" w:themeTint="66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1CD45BA1" w14:textId="77777777" w:rsidR="003E02C8" w:rsidRPr="008F498A" w:rsidRDefault="003E02C8" w:rsidP="006C4B0A">
            <w:pPr>
              <w:spacing w:before="100" w:beforeAutospacing="1" w:after="100" w:afterAutospacing="1" w:line="280" w:lineRule="atLeast"/>
              <w:jc w:val="center"/>
              <w:rPr>
                <w:b/>
                <w:i/>
                <w:color w:val="FFFFFF" w:themeColor="background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</w:rPr>
              <w:t>STUDENT LEARNING OUTCOMES</w:t>
            </w:r>
          </w:p>
        </w:tc>
        <w:tc>
          <w:tcPr>
            <w:tcW w:w="1123" w:type="dxa"/>
            <w:tcBorders>
              <w:top w:val="single" w:sz="4" w:space="0" w:color="FBCEA5" w:themeColor="accent2" w:themeTint="66"/>
              <w:left w:val="single" w:sz="4" w:space="0" w:color="FBCEA5" w:themeColor="accent2" w:themeTint="66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35805BF3" w14:textId="72A503ED" w:rsidR="003E02C8" w:rsidRPr="008F498A" w:rsidRDefault="00986391" w:rsidP="00E9047D">
            <w:pPr>
              <w:spacing w:before="100" w:beforeAutospacing="1" w:after="6"/>
              <w:jc w:val="center"/>
              <w:rPr>
                <w:b/>
                <w:i/>
                <w:color w:val="FFFFFF" w:themeColor="background1"/>
                <w:spacing w:val="20"/>
                <w:sz w:val="24"/>
                <w:szCs w:val="24"/>
              </w:rPr>
            </w:pP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>FROM 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7AF0257A" w14:textId="3708E766" w:rsidR="003E02C8" w:rsidRPr="006C4B0A" w:rsidRDefault="00986391" w:rsidP="00986391">
            <w:pPr>
              <w:spacing w:before="100" w:beforeAutospacing="1" w:after="4"/>
              <w:jc w:val="center"/>
              <w:rPr>
                <w:rFonts w:ascii="Myriad Pro" w:hAnsi="Myriad Pro"/>
                <w:color w:val="FFFFFF" w:themeColor="background1"/>
              </w:rPr>
            </w:pPr>
            <w:r>
              <w:rPr>
                <w:b/>
                <w:color w:val="FFFFFF" w:themeColor="background1"/>
                <w:spacing w:val="20"/>
                <w:sz w:val="18"/>
                <w:szCs w:val="18"/>
              </w:rPr>
              <w:t>TO</w:t>
            </w: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 xml:space="preserve"> %</w:t>
            </w:r>
          </w:p>
        </w:tc>
        <w:tc>
          <w:tcPr>
            <w:tcW w:w="122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559B0E7C" w14:textId="188E3BE9" w:rsidR="003E02C8" w:rsidRPr="006C4B0A" w:rsidRDefault="00E9047D" w:rsidP="00FD1653">
            <w:pPr>
              <w:spacing w:before="100" w:beforeAutospacing="1" w:after="100" w:afterAutospacing="1" w:line="120" w:lineRule="exact"/>
              <w:jc w:val="center"/>
              <w:rPr>
                <w:rFonts w:ascii="Myriad Pro" w:hAnsi="Myriad Pro"/>
                <w:color w:val="FFFFFF" w:themeColor="background1"/>
              </w:rPr>
            </w:pPr>
            <w:r w:rsidRPr="00EC1643">
              <w:rPr>
                <w:b/>
                <w:caps/>
                <w:color w:val="FFFFFF" w:themeColor="background1"/>
                <w:sz w:val="12"/>
                <w:szCs w:val="12"/>
              </w:rPr>
              <w:t># of students this represents</w:t>
            </w:r>
          </w:p>
        </w:tc>
      </w:tr>
      <w:tr w:rsidR="003E02C8" w:rsidRPr="0027556C" w14:paraId="55D1C40B" w14:textId="10FE7CE0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610D1409" w14:textId="39CAA163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>Primary Reading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</w:t>
            </w: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EQAO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results </w:t>
            </w:r>
            <w:r w:rsidR="005812B4">
              <w:rPr>
                <w:rFonts w:ascii="Myriad Pro" w:hAnsi="Myriad Pro"/>
                <w:b/>
                <w:caps/>
                <w:sz w:val="20"/>
                <w:szCs w:val="20"/>
              </w:rPr>
              <w:t>(2018/2019 grade 4’s)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FFFFF" w:themeFill="background1"/>
            <w:vAlign w:val="center"/>
          </w:tcPr>
          <w:p w14:paraId="2AE74253" w14:textId="4EB4B525" w:rsidR="003E02C8" w:rsidRPr="004E148B" w:rsidRDefault="003F73A9" w:rsidP="00A469D7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148B">
              <w:rPr>
                <w:rFonts w:ascii="Calibri" w:hAnsi="Calibri" w:cs="Calibri"/>
                <w:sz w:val="24"/>
                <w:szCs w:val="24"/>
              </w:rPr>
              <w:t>44</w:t>
            </w:r>
            <w:r w:rsidR="005812B4" w:rsidRPr="004E148B">
              <w:rPr>
                <w:rFonts w:ascii="Calibri" w:hAnsi="Calibri" w:cs="Calibri"/>
                <w:sz w:val="24"/>
                <w:szCs w:val="24"/>
              </w:rPr>
              <w:t>%</w:t>
            </w:r>
            <w:r w:rsidR="00AF354D" w:rsidRPr="004E148B">
              <w:rPr>
                <w:rFonts w:ascii="Calibri" w:hAnsi="Calibri" w:cs="Calibri"/>
                <w:sz w:val="24"/>
                <w:szCs w:val="24"/>
              </w:rPr>
              <w:t>/86%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C514762" w14:textId="014CD146" w:rsidR="003E02C8" w:rsidRPr="004E148B" w:rsidRDefault="004E148B" w:rsidP="00A469D7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148B">
              <w:rPr>
                <w:rFonts w:ascii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8BF249B" w14:textId="17290C18" w:rsidR="003E02C8" w:rsidRPr="008A3141" w:rsidRDefault="008A3141" w:rsidP="00A469D7">
            <w:p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A3141">
              <w:rPr>
                <w:rFonts w:ascii="Calibri" w:hAnsi="Calibri" w:cs="Calibri"/>
                <w:sz w:val="18"/>
                <w:szCs w:val="18"/>
                <w:highlight w:val="yellow"/>
              </w:rPr>
              <w:t>Gr 3 – 19/22</w:t>
            </w:r>
          </w:p>
        </w:tc>
        <w:tc>
          <w:tcPr>
            <w:tcW w:w="806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EEFE2"/>
            <w:vAlign w:val="center"/>
          </w:tcPr>
          <w:p w14:paraId="6B5E0454" w14:textId="77777777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PRIMARY MATH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>EQAO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results  </w:t>
            </w:r>
            <w:r>
              <w:rPr>
                <w:rFonts w:ascii="Myriad Pro" w:hAnsi="Myriad Pro"/>
                <w:sz w:val="20"/>
                <w:szCs w:val="20"/>
              </w:rPr>
              <w:t>will increase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3BDF1D2" w14:textId="39D9158B" w:rsidR="003E02C8" w:rsidRPr="004E148B" w:rsidRDefault="00322956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 w:rsidRPr="004E148B">
              <w:rPr>
                <w:rFonts w:ascii="Myriad Pro" w:hAnsi="Myriad Pro"/>
                <w:sz w:val="24"/>
                <w:szCs w:val="24"/>
              </w:rPr>
              <w:t>62</w:t>
            </w:r>
            <w:r w:rsidR="00ED0512" w:rsidRPr="004E148B">
              <w:rPr>
                <w:rFonts w:ascii="Myriad Pro" w:hAnsi="Myriad Pro"/>
                <w:sz w:val="24"/>
                <w:szCs w:val="24"/>
              </w:rPr>
              <w:t>%</w:t>
            </w:r>
            <w:r w:rsidR="00AF354D" w:rsidRPr="004E148B">
              <w:rPr>
                <w:rFonts w:ascii="Myriad Pro" w:hAnsi="Myriad Pro"/>
                <w:sz w:val="24"/>
                <w:szCs w:val="24"/>
              </w:rPr>
              <w:t>/84%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165902F" w14:textId="3BE4D947" w:rsidR="003E02C8" w:rsidRPr="004E148B" w:rsidRDefault="004E148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 w:rsidRPr="004E148B">
              <w:rPr>
                <w:rFonts w:ascii="Myriad Pro" w:hAnsi="Myriad Pro"/>
                <w:sz w:val="24"/>
                <w:szCs w:val="24"/>
              </w:rPr>
              <w:t>85%</w:t>
            </w:r>
          </w:p>
        </w:tc>
        <w:tc>
          <w:tcPr>
            <w:tcW w:w="122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E0949E3" w14:textId="7F743509" w:rsidR="003E02C8" w:rsidRPr="00FA1ED1" w:rsidRDefault="00FA1ED1" w:rsidP="00651EC4">
            <w:pPr>
              <w:spacing w:line="280" w:lineRule="atLeast"/>
              <w:jc w:val="center"/>
              <w:rPr>
                <w:rFonts w:ascii="Myriad Pro" w:hAnsi="Myriad Pro"/>
                <w:sz w:val="18"/>
                <w:szCs w:val="18"/>
                <w:highlight w:val="yellow"/>
              </w:rPr>
            </w:pPr>
            <w:r>
              <w:rPr>
                <w:rFonts w:ascii="Myriad Pro" w:hAnsi="Myriad Pro"/>
                <w:sz w:val="18"/>
                <w:szCs w:val="18"/>
                <w:highlight w:val="yellow"/>
              </w:rPr>
              <w:t xml:space="preserve">Gr. 3- </w:t>
            </w:r>
            <w:r w:rsidRPr="00FA1ED1">
              <w:rPr>
                <w:rFonts w:ascii="Myriad Pro" w:hAnsi="Myriad Pro"/>
                <w:sz w:val="18"/>
                <w:szCs w:val="18"/>
                <w:highlight w:val="yellow"/>
              </w:rPr>
              <w:t>55/65</w:t>
            </w:r>
          </w:p>
        </w:tc>
      </w:tr>
      <w:tr w:rsidR="003E02C8" w:rsidRPr="0027556C" w14:paraId="4877D834" w14:textId="77777777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56F303DF" w14:textId="0D75AE2B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primary writing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>EQAO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results </w:t>
            </w:r>
            <w:r w:rsidR="005812B4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(2019/2019 grade 4’s)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DF0ED"/>
            <w:vAlign w:val="center"/>
          </w:tcPr>
          <w:p w14:paraId="2A9BEC91" w14:textId="5BFD9D17" w:rsidR="003E02C8" w:rsidRPr="004E148B" w:rsidRDefault="003F73A9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148B">
              <w:rPr>
                <w:rFonts w:ascii="Calibri" w:hAnsi="Calibri" w:cs="Calibri"/>
                <w:sz w:val="24"/>
                <w:szCs w:val="24"/>
              </w:rPr>
              <w:t>44</w:t>
            </w:r>
            <w:r w:rsidR="005812B4" w:rsidRPr="004E148B">
              <w:rPr>
                <w:rFonts w:ascii="Calibri" w:hAnsi="Calibri" w:cs="Calibri"/>
                <w:sz w:val="24"/>
                <w:szCs w:val="24"/>
              </w:rPr>
              <w:t>%</w:t>
            </w:r>
            <w:r w:rsidR="00AF354D" w:rsidRPr="004E148B">
              <w:rPr>
                <w:rFonts w:ascii="Calibri" w:hAnsi="Calibri" w:cs="Calibri"/>
                <w:sz w:val="24"/>
                <w:szCs w:val="24"/>
              </w:rPr>
              <w:t>/90%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521A8AF3" w14:textId="089C0A30" w:rsidR="003E02C8" w:rsidRPr="004E148B" w:rsidRDefault="004E148B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92</w:t>
            </w:r>
            <w:r w:rsidRPr="004E148B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3ACF3C5C" w14:textId="5155942A" w:rsidR="003E02C8" w:rsidRPr="008A3141" w:rsidRDefault="008A3141" w:rsidP="00383899">
            <w:p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Gr 3 – 20/22</w:t>
            </w:r>
          </w:p>
        </w:tc>
        <w:tc>
          <w:tcPr>
            <w:tcW w:w="806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0996FBE9" w14:textId="77777777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JUNIOR MATH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>EQAO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results  </w:t>
            </w:r>
            <w:r>
              <w:rPr>
                <w:rFonts w:ascii="Myriad Pro" w:hAnsi="Myriad Pro"/>
                <w:sz w:val="20"/>
                <w:szCs w:val="20"/>
              </w:rPr>
              <w:t>will increase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7CF8B22C" w14:textId="5174BC4C" w:rsidR="003E02C8" w:rsidRPr="004E148B" w:rsidRDefault="00322956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 w:rsidRPr="004E148B">
              <w:rPr>
                <w:rFonts w:ascii="Myriad Pro" w:hAnsi="Myriad Pro"/>
                <w:sz w:val="24"/>
                <w:szCs w:val="24"/>
              </w:rPr>
              <w:t>37</w:t>
            </w:r>
            <w:r w:rsidR="00ED0512" w:rsidRPr="004E148B">
              <w:rPr>
                <w:rFonts w:ascii="Myriad Pro" w:hAnsi="Myriad Pro"/>
                <w:sz w:val="24"/>
                <w:szCs w:val="24"/>
              </w:rPr>
              <w:t>%</w:t>
            </w:r>
            <w:r w:rsidR="00AF354D" w:rsidRPr="004E148B">
              <w:rPr>
                <w:rFonts w:ascii="Myriad Pro" w:hAnsi="Myriad Pro"/>
                <w:sz w:val="24"/>
                <w:szCs w:val="24"/>
              </w:rPr>
              <w:t>/56%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578AF3ED" w14:textId="7C79D9E5" w:rsidR="003E02C8" w:rsidRPr="004E148B" w:rsidRDefault="004E148B" w:rsidP="00651EC4">
            <w:pPr>
              <w:spacing w:before="120"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65</w:t>
            </w:r>
            <w:r w:rsidRPr="004E148B">
              <w:rPr>
                <w:rFonts w:ascii="Myriad Pro" w:hAnsi="Myriad Pro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08BCA7A3" w14:textId="05E69307" w:rsidR="003E02C8" w:rsidRPr="00FA1ED1" w:rsidRDefault="00FA1ED1" w:rsidP="00651EC4">
            <w:pPr>
              <w:spacing w:line="280" w:lineRule="atLeast"/>
              <w:jc w:val="center"/>
              <w:rPr>
                <w:rFonts w:ascii="Myriad Pro" w:hAnsi="Myriad Pro"/>
                <w:sz w:val="18"/>
                <w:szCs w:val="18"/>
                <w:highlight w:val="yellow"/>
              </w:rPr>
            </w:pPr>
            <w:r>
              <w:rPr>
                <w:rFonts w:ascii="Myriad Pro" w:hAnsi="Myriad Pro"/>
                <w:sz w:val="18"/>
                <w:szCs w:val="18"/>
                <w:highlight w:val="yellow"/>
              </w:rPr>
              <w:t xml:space="preserve">Gr 6 - </w:t>
            </w:r>
            <w:r w:rsidRPr="00FA1ED1">
              <w:rPr>
                <w:rFonts w:ascii="Myriad Pro" w:hAnsi="Myriad Pro"/>
                <w:sz w:val="18"/>
                <w:szCs w:val="18"/>
                <w:highlight w:val="yellow"/>
              </w:rPr>
              <w:t>41/63</w:t>
            </w:r>
          </w:p>
        </w:tc>
      </w:tr>
      <w:tr w:rsidR="003E02C8" w:rsidRPr="0027556C" w14:paraId="6C595015" w14:textId="77777777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441E4B9C" w14:textId="53D80BD6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junior reading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>EQAO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results </w:t>
            </w:r>
            <w:r w:rsidR="005812B4">
              <w:rPr>
                <w:rFonts w:ascii="Myriad Pro" w:hAnsi="Myriad Pro"/>
                <w:b/>
                <w:caps/>
                <w:sz w:val="20"/>
                <w:szCs w:val="20"/>
              </w:rPr>
              <w:t>(2018/2019 grade 7’s)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FFFFF" w:themeFill="background1"/>
            <w:vAlign w:val="center"/>
          </w:tcPr>
          <w:p w14:paraId="0B433B97" w14:textId="407DB199" w:rsidR="003E02C8" w:rsidRPr="004E148B" w:rsidRDefault="00473BC5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148B">
              <w:rPr>
                <w:rFonts w:ascii="Calibri" w:hAnsi="Calibri" w:cs="Calibri"/>
                <w:sz w:val="24"/>
                <w:szCs w:val="24"/>
              </w:rPr>
              <w:t>85</w:t>
            </w:r>
            <w:r w:rsidR="005812B4" w:rsidRPr="004E148B">
              <w:rPr>
                <w:rFonts w:ascii="Calibri" w:hAnsi="Calibri" w:cs="Calibri"/>
                <w:sz w:val="24"/>
                <w:szCs w:val="24"/>
              </w:rPr>
              <w:t>%</w:t>
            </w:r>
            <w:r w:rsidR="00AF354D" w:rsidRPr="004E148B">
              <w:rPr>
                <w:rFonts w:ascii="Calibri" w:hAnsi="Calibri" w:cs="Calibri"/>
                <w:sz w:val="24"/>
                <w:szCs w:val="24"/>
              </w:rPr>
              <w:t>/89%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02D8A28" w14:textId="4E8FB22E" w:rsidR="003E02C8" w:rsidRPr="004E148B" w:rsidRDefault="004E148B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148B">
              <w:rPr>
                <w:rFonts w:ascii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D51CFEC" w14:textId="67B9D4F7" w:rsidR="003E02C8" w:rsidRPr="008A3141" w:rsidRDefault="008A3141" w:rsidP="00383899">
            <w:p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Gr 6 – 56/63</w:t>
            </w:r>
          </w:p>
        </w:tc>
        <w:tc>
          <w:tcPr>
            <w:tcW w:w="8064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EF2E8"/>
            <w:vAlign w:val="center"/>
          </w:tcPr>
          <w:p w14:paraId="180E2D1B" w14:textId="77777777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intermediate students – gr 7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NUMBER SENSE AND NUMERATION: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br/>
            </w:r>
            <w:r w:rsidRPr="00646AC9">
              <w:rPr>
                <w:rFonts w:ascii="Myriad Pro" w:hAnsi="Myriad Pro"/>
                <w:sz w:val="20"/>
                <w:szCs w:val="20"/>
              </w:rPr>
              <w:t>students achieving above</w:t>
            </w:r>
            <w:r>
              <w:rPr>
                <w:rFonts w:ascii="Myriad Pro" w:hAnsi="Myriad Pro"/>
                <w:caps/>
                <w:sz w:val="20"/>
                <w:szCs w:val="20"/>
              </w:rPr>
              <w:t xml:space="preserve"> 70%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050B5B3" w14:textId="433FE2E9" w:rsidR="003E02C8" w:rsidRPr="00651EC4" w:rsidRDefault="00ED0512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68%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BDD293F" w14:textId="11AF814E" w:rsidR="003E02C8" w:rsidRPr="00257DD0" w:rsidRDefault="00ED0512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70%</w:t>
            </w:r>
          </w:p>
        </w:tc>
        <w:tc>
          <w:tcPr>
            <w:tcW w:w="1224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3E841653" w14:textId="6F41913E" w:rsidR="003E02C8" w:rsidRPr="00FA1ED1" w:rsidRDefault="00FA1ED1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  <w:highlight w:val="yellow"/>
              </w:rPr>
            </w:pPr>
            <w:r w:rsidRPr="00FA1ED1">
              <w:rPr>
                <w:rFonts w:ascii="Myriad Pro" w:hAnsi="Myriad Pro"/>
                <w:sz w:val="24"/>
                <w:szCs w:val="24"/>
                <w:highlight w:val="yellow"/>
              </w:rPr>
              <w:t>49/70</w:t>
            </w:r>
          </w:p>
        </w:tc>
      </w:tr>
      <w:tr w:rsidR="003E02C8" w:rsidRPr="0027556C" w14:paraId="32E3F0C0" w14:textId="77777777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24BFF744" w14:textId="52F4C6DD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junior writing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>EQAO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results </w:t>
            </w:r>
            <w:r w:rsidR="005812B4">
              <w:rPr>
                <w:rFonts w:ascii="Myriad Pro" w:hAnsi="Myriad Pro"/>
                <w:b/>
                <w:caps/>
                <w:sz w:val="20"/>
                <w:szCs w:val="20"/>
              </w:rPr>
              <w:t>(2018/2019 grade 7’s)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DF0ED"/>
            <w:vAlign w:val="center"/>
          </w:tcPr>
          <w:p w14:paraId="044B45A6" w14:textId="4A28ED6A" w:rsidR="003E02C8" w:rsidRPr="004E148B" w:rsidRDefault="003F73A9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148B">
              <w:rPr>
                <w:rFonts w:ascii="Calibri" w:hAnsi="Calibri" w:cs="Calibri"/>
                <w:sz w:val="24"/>
                <w:szCs w:val="24"/>
              </w:rPr>
              <w:t>84</w:t>
            </w:r>
            <w:r w:rsidR="005812B4" w:rsidRPr="004E148B">
              <w:rPr>
                <w:rFonts w:ascii="Calibri" w:hAnsi="Calibri" w:cs="Calibri"/>
                <w:sz w:val="24"/>
                <w:szCs w:val="24"/>
              </w:rPr>
              <w:t>%</w:t>
            </w:r>
            <w:r w:rsidR="00AF354D" w:rsidRPr="004E148B">
              <w:rPr>
                <w:rFonts w:ascii="Calibri" w:hAnsi="Calibri" w:cs="Calibri"/>
                <w:sz w:val="24"/>
                <w:szCs w:val="24"/>
              </w:rPr>
              <w:t>/90%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79A11ED3" w14:textId="7D4392A4" w:rsidR="003E02C8" w:rsidRPr="004E148B" w:rsidRDefault="004E148B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92</w:t>
            </w:r>
            <w:r w:rsidRPr="004E148B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56BBA933" w14:textId="71005591" w:rsidR="003E02C8" w:rsidRPr="008A3141" w:rsidRDefault="008A3141" w:rsidP="00383899">
            <w:p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  <w:highlight w:val="yellow"/>
              </w:rPr>
              <w:t>Gr 6 – 58/63</w:t>
            </w:r>
          </w:p>
        </w:tc>
        <w:tc>
          <w:tcPr>
            <w:tcW w:w="8064" w:type="dxa"/>
            <w:gridSpan w:val="4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EF2E8"/>
            <w:vAlign w:val="center"/>
          </w:tcPr>
          <w:p w14:paraId="1BB863DF" w14:textId="77777777" w:rsidR="003E02C8" w:rsidRPr="00A469D7" w:rsidRDefault="003E02C8" w:rsidP="00383899">
            <w:pPr>
              <w:spacing w:before="120" w:line="280" w:lineRule="atLeast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FE483DE" w14:textId="4F1CB77F" w:rsidR="003E02C8" w:rsidRPr="00651EC4" w:rsidRDefault="003E02C8" w:rsidP="00651EC4">
            <w:pPr>
              <w:spacing w:before="120"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3B42FD74" w14:textId="1357870C" w:rsidR="003E02C8" w:rsidRPr="00A469D7" w:rsidRDefault="003E02C8" w:rsidP="00651EC4">
            <w:pPr>
              <w:spacing w:before="120"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4022F79" w14:textId="77777777" w:rsidR="003E02C8" w:rsidRPr="00FA1ED1" w:rsidRDefault="003E02C8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  <w:highlight w:val="yellow"/>
              </w:rPr>
            </w:pPr>
          </w:p>
        </w:tc>
      </w:tr>
      <w:tr w:rsidR="00E9047D" w:rsidRPr="0027556C" w14:paraId="68FA89EB" w14:textId="77777777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37E59BA3" w14:textId="39B4C1CC" w:rsidR="00E9047D" w:rsidRPr="00A469D7" w:rsidRDefault="00E9047D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>intermediate students – gr 7 reading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:  </w:t>
            </w:r>
            <w:r w:rsidRPr="00646AC9">
              <w:rPr>
                <w:rFonts w:ascii="Myriad Pro" w:hAnsi="Myriad Pro"/>
                <w:sz w:val="20"/>
                <w:szCs w:val="20"/>
              </w:rPr>
              <w:t>students achieving above</w:t>
            </w:r>
            <w:r>
              <w:rPr>
                <w:rFonts w:ascii="Myriad Pro" w:hAnsi="Myriad Pro"/>
                <w:caps/>
                <w:sz w:val="20"/>
                <w:szCs w:val="20"/>
              </w:rPr>
              <w:t xml:space="preserve"> 70%</w:t>
            </w:r>
            <w:r w:rsidR="005812B4">
              <w:rPr>
                <w:rFonts w:ascii="Myriad Pro" w:hAnsi="Myriad Pro"/>
                <w:caps/>
                <w:sz w:val="20"/>
                <w:szCs w:val="20"/>
              </w:rPr>
              <w:t xml:space="preserve"> (F-gr 6)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FFFFF" w:themeFill="background1"/>
            <w:vAlign w:val="center"/>
          </w:tcPr>
          <w:p w14:paraId="73B8E8E3" w14:textId="417FD54B" w:rsidR="00E9047D" w:rsidRPr="00FD1653" w:rsidRDefault="005812B4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72%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D7A272D" w14:textId="0E774714" w:rsidR="00E9047D" w:rsidRPr="00FD1653" w:rsidRDefault="00ED0512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75%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7CB4447" w14:textId="0C9623D3" w:rsidR="00E9047D" w:rsidRPr="00FA1ED1" w:rsidRDefault="008A3141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FA1ED1">
              <w:rPr>
                <w:rFonts w:ascii="Calibri" w:hAnsi="Calibri" w:cs="Calibri"/>
                <w:sz w:val="24"/>
                <w:szCs w:val="24"/>
                <w:highlight w:val="yellow"/>
              </w:rPr>
              <w:t>52/70</w:t>
            </w:r>
          </w:p>
        </w:tc>
        <w:tc>
          <w:tcPr>
            <w:tcW w:w="8064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343D3B0A" w14:textId="77777777" w:rsidR="00E9047D" w:rsidRPr="00A469D7" w:rsidRDefault="00E9047D" w:rsidP="00E9047D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intermediate students – gr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8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NUMBER SENSE AND NUMERATION: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br/>
            </w:r>
            <w:r w:rsidRPr="00646AC9">
              <w:rPr>
                <w:rFonts w:ascii="Myriad Pro" w:hAnsi="Myriad Pro"/>
                <w:sz w:val="20"/>
                <w:szCs w:val="20"/>
              </w:rPr>
              <w:t>of students achieving above</w:t>
            </w:r>
            <w:r>
              <w:rPr>
                <w:rFonts w:ascii="Myriad Pro" w:hAnsi="Myriad Pro"/>
                <w:caps/>
                <w:sz w:val="20"/>
                <w:szCs w:val="20"/>
              </w:rPr>
              <w:t xml:space="preserve"> 70%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2C0EB0F2" w14:textId="7D867FEC" w:rsidR="00E9047D" w:rsidRPr="00651EC4" w:rsidRDefault="00ED0512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73%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4AA7043D" w14:textId="5A680E08" w:rsidR="00E9047D" w:rsidRPr="00A469D7" w:rsidRDefault="00ED0512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75%</w:t>
            </w:r>
          </w:p>
        </w:tc>
        <w:tc>
          <w:tcPr>
            <w:tcW w:w="1224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52DFA645" w14:textId="27463DED" w:rsidR="00E9047D" w:rsidRPr="00FA1ED1" w:rsidRDefault="00FA1ED1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  <w:highlight w:val="yellow"/>
              </w:rPr>
            </w:pPr>
            <w:r w:rsidRPr="00FA1ED1">
              <w:rPr>
                <w:rFonts w:ascii="Myriad Pro" w:hAnsi="Myriad Pro"/>
                <w:sz w:val="24"/>
                <w:szCs w:val="24"/>
                <w:highlight w:val="yellow"/>
              </w:rPr>
              <w:t>60/80</w:t>
            </w:r>
          </w:p>
        </w:tc>
      </w:tr>
      <w:tr w:rsidR="00E9047D" w:rsidRPr="0027556C" w14:paraId="56362DC9" w14:textId="77777777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0D775623" w14:textId="382F038C" w:rsidR="00E9047D" w:rsidRPr="00A469D7" w:rsidRDefault="00E9047D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intermediate students – gr 7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writ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>ing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:  </w:t>
            </w:r>
            <w:r w:rsidRPr="00646AC9">
              <w:rPr>
                <w:rFonts w:ascii="Myriad Pro" w:hAnsi="Myriad Pro"/>
                <w:sz w:val="20"/>
                <w:szCs w:val="20"/>
              </w:rPr>
              <w:t>students achieving above</w:t>
            </w:r>
            <w:r>
              <w:rPr>
                <w:rFonts w:ascii="Myriad Pro" w:hAnsi="Myriad Pro"/>
                <w:caps/>
                <w:sz w:val="20"/>
                <w:szCs w:val="20"/>
              </w:rPr>
              <w:t xml:space="preserve"> 70%</w:t>
            </w:r>
            <w:r w:rsidR="005812B4">
              <w:rPr>
                <w:rFonts w:ascii="Myriad Pro" w:hAnsi="Myriad Pro"/>
                <w:caps/>
                <w:sz w:val="20"/>
                <w:szCs w:val="20"/>
              </w:rPr>
              <w:t xml:space="preserve"> (F-Gr 6)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DF0ED"/>
            <w:vAlign w:val="center"/>
          </w:tcPr>
          <w:p w14:paraId="3BBA46F5" w14:textId="7412585E" w:rsidR="00E9047D" w:rsidRPr="00FD1653" w:rsidRDefault="00ED0512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75%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26F787D6" w14:textId="08873D87" w:rsidR="00E9047D" w:rsidRPr="00FD1653" w:rsidRDefault="00ED0512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77%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744103EF" w14:textId="5F77D5EF" w:rsidR="00E9047D" w:rsidRPr="00FA1ED1" w:rsidRDefault="008A3141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FA1ED1">
              <w:rPr>
                <w:rFonts w:ascii="Calibri" w:hAnsi="Calibri" w:cs="Calibri"/>
                <w:sz w:val="24"/>
                <w:szCs w:val="24"/>
                <w:highlight w:val="yellow"/>
              </w:rPr>
              <w:t>54/70</w:t>
            </w:r>
          </w:p>
        </w:tc>
        <w:tc>
          <w:tcPr>
            <w:tcW w:w="8064" w:type="dxa"/>
            <w:gridSpan w:val="4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3CC853F2" w14:textId="77777777" w:rsidR="00E9047D" w:rsidRPr="00A469D7" w:rsidRDefault="00E9047D" w:rsidP="00383899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6C493B63" w14:textId="77777777" w:rsidR="00E9047D" w:rsidRPr="00A469D7" w:rsidRDefault="00E9047D" w:rsidP="00383899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50782D6A" w14:textId="77777777" w:rsidR="00E9047D" w:rsidRPr="00A469D7" w:rsidRDefault="00E9047D" w:rsidP="00383899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6EDE036C" w14:textId="00F11BE8" w:rsidR="00E9047D" w:rsidRPr="00A469D7" w:rsidRDefault="00E9047D" w:rsidP="00383899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9047D" w:rsidRPr="0027556C" w14:paraId="606677F0" w14:textId="77777777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74B7F6CF" w14:textId="77DB404C" w:rsidR="00E9047D" w:rsidRPr="00A469D7" w:rsidRDefault="00E9047D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intermediate students – gr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8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reading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:  </w:t>
            </w:r>
            <w:r w:rsidRPr="00646AC9">
              <w:rPr>
                <w:rFonts w:ascii="Myriad Pro" w:hAnsi="Myriad Pro"/>
                <w:sz w:val="20"/>
                <w:szCs w:val="20"/>
              </w:rPr>
              <w:t>students achieving above</w:t>
            </w:r>
            <w:r>
              <w:rPr>
                <w:rFonts w:ascii="Myriad Pro" w:hAnsi="Myriad Pro"/>
                <w:caps/>
                <w:sz w:val="20"/>
                <w:szCs w:val="20"/>
              </w:rPr>
              <w:t xml:space="preserve"> 70%</w:t>
            </w:r>
            <w:r w:rsidR="005812B4">
              <w:rPr>
                <w:rFonts w:ascii="Myriad Pro" w:hAnsi="Myriad Pro"/>
                <w:caps/>
                <w:sz w:val="20"/>
                <w:szCs w:val="20"/>
              </w:rPr>
              <w:t xml:space="preserve"> (f- gr 7)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FFFFF" w:themeFill="background1"/>
            <w:vAlign w:val="center"/>
          </w:tcPr>
          <w:p w14:paraId="1D8A3487" w14:textId="7745B3DE" w:rsidR="00E9047D" w:rsidRPr="00FD1653" w:rsidRDefault="007F748E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89%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578BE74" w14:textId="3E1A3E60" w:rsidR="00E9047D" w:rsidRPr="00FD1653" w:rsidRDefault="007F748E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A0DDD02" w14:textId="406CB99A" w:rsidR="00E9047D" w:rsidRPr="00FA1ED1" w:rsidRDefault="008A3141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FA1ED1">
              <w:rPr>
                <w:rFonts w:ascii="Calibri" w:hAnsi="Calibri" w:cs="Calibri"/>
                <w:sz w:val="24"/>
                <w:szCs w:val="24"/>
                <w:highlight w:val="yellow"/>
              </w:rPr>
              <w:t>72/80</w:t>
            </w:r>
          </w:p>
        </w:tc>
        <w:tc>
          <w:tcPr>
            <w:tcW w:w="11534" w:type="dxa"/>
            <w:gridSpan w:val="7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451C95" w14:textId="77777777" w:rsidR="00E9047D" w:rsidRPr="00A469D7" w:rsidRDefault="00E9047D" w:rsidP="00383899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9047D" w:rsidRPr="0027556C" w14:paraId="4FAC0825" w14:textId="77777777" w:rsidTr="00B843BA">
        <w:trPr>
          <w:trHeight w:val="409"/>
        </w:trPr>
        <w:tc>
          <w:tcPr>
            <w:tcW w:w="8100" w:type="dxa"/>
            <w:gridSpan w:val="3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030B6AFA" w14:textId="1A66533C" w:rsidR="00E9047D" w:rsidRPr="00A469D7" w:rsidRDefault="00E9047D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intermediate students – gr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8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writ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>ing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:  </w:t>
            </w:r>
            <w:r w:rsidRPr="00646AC9">
              <w:rPr>
                <w:rFonts w:ascii="Myriad Pro" w:hAnsi="Myriad Pro"/>
                <w:sz w:val="20"/>
                <w:szCs w:val="20"/>
              </w:rPr>
              <w:t>students achieving above</w:t>
            </w:r>
            <w:r>
              <w:rPr>
                <w:rFonts w:ascii="Myriad Pro" w:hAnsi="Myriad Pro"/>
                <w:caps/>
                <w:sz w:val="20"/>
                <w:szCs w:val="20"/>
              </w:rPr>
              <w:t xml:space="preserve"> 70%</w:t>
            </w:r>
            <w:r w:rsidR="005812B4">
              <w:rPr>
                <w:rFonts w:ascii="Myriad Pro" w:hAnsi="Myriad Pro"/>
                <w:caps/>
                <w:sz w:val="20"/>
                <w:szCs w:val="20"/>
              </w:rPr>
              <w:t xml:space="preserve"> (f- gr 7)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DF0ED"/>
            <w:vAlign w:val="center"/>
          </w:tcPr>
          <w:p w14:paraId="5CAD9CBA" w14:textId="74F8DD26" w:rsidR="00E9047D" w:rsidRPr="00FD1653" w:rsidRDefault="007F748E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4D25D055" w14:textId="76319CB1" w:rsidR="00E9047D" w:rsidRPr="00FD1653" w:rsidRDefault="007F748E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89%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0B627872" w14:textId="72EAFDFA" w:rsidR="00E9047D" w:rsidRPr="00FA1ED1" w:rsidRDefault="008A3141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FA1ED1">
              <w:rPr>
                <w:rFonts w:ascii="Calibri" w:hAnsi="Calibri" w:cs="Calibri"/>
                <w:sz w:val="24"/>
                <w:szCs w:val="24"/>
                <w:highlight w:val="yellow"/>
              </w:rPr>
              <w:t>71/80</w:t>
            </w:r>
          </w:p>
        </w:tc>
        <w:tc>
          <w:tcPr>
            <w:tcW w:w="11534" w:type="dxa"/>
            <w:gridSpan w:val="7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3595D228" w14:textId="77777777" w:rsidR="00E9047D" w:rsidRPr="00736543" w:rsidRDefault="00E9047D" w:rsidP="00383899">
            <w:pPr>
              <w:spacing w:before="120" w:line="280" w:lineRule="atLeast"/>
              <w:rPr>
                <w:rFonts w:ascii="Myriad Pro" w:hAnsi="Myriad Pro"/>
              </w:rPr>
            </w:pPr>
          </w:p>
        </w:tc>
      </w:tr>
      <w:tr w:rsidR="00AC0861" w:rsidRPr="0027556C" w14:paraId="00D92A8A" w14:textId="77777777" w:rsidTr="00B843BA">
        <w:trPr>
          <w:trHeight w:hRule="exact" w:val="288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6FF0330" w14:textId="42AC5CD1" w:rsidR="00AC0861" w:rsidRPr="008F498A" w:rsidRDefault="00AC0861" w:rsidP="00AC0861">
            <w:pPr>
              <w:spacing w:after="120" w:line="280" w:lineRule="atLeast"/>
              <w:jc w:val="center"/>
              <w:rPr>
                <w:b/>
                <w:i/>
                <w:color w:val="FFFFFF" w:themeColor="background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</w:rPr>
              <w:t>ENSURING EQUITABLE OUTCOMES / IDENTIFIED SUB-GROUPS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9EA0D34" w14:textId="6813B476" w:rsidR="00AC0861" w:rsidRPr="004E3AD8" w:rsidRDefault="00AC0861" w:rsidP="00AC0861">
            <w:pPr>
              <w:spacing w:after="120" w:line="260" w:lineRule="atLeast"/>
              <w:jc w:val="center"/>
              <w:rPr>
                <w:rFonts w:ascii="Myriad Pro" w:hAnsi="Myriad Pro"/>
                <w:sz w:val="18"/>
                <w:szCs w:val="18"/>
              </w:rPr>
            </w:pP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>FROM 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3797D21" w14:textId="77777777" w:rsidR="00AC0861" w:rsidRPr="004E3AD8" w:rsidRDefault="00AC0861" w:rsidP="00AC0861">
            <w:pPr>
              <w:spacing w:after="120" w:line="260" w:lineRule="atLeast"/>
              <w:jc w:val="center"/>
              <w:rPr>
                <w:rFonts w:ascii="Myriad Pro" w:hAnsi="Myriad Pro"/>
                <w:sz w:val="18"/>
                <w:szCs w:val="18"/>
              </w:rPr>
            </w:pP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>TO %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3096CCA" w14:textId="697BCB8D" w:rsidR="00AC0861" w:rsidRPr="00736543" w:rsidRDefault="00AC0861" w:rsidP="00AC0861">
            <w:pPr>
              <w:spacing w:after="120" w:line="120" w:lineRule="exact"/>
              <w:jc w:val="center"/>
              <w:rPr>
                <w:rFonts w:ascii="Myriad Pro" w:hAnsi="Myriad Pro"/>
                <w:sz w:val="20"/>
                <w:szCs w:val="20"/>
              </w:rPr>
            </w:pPr>
            <w:r w:rsidRPr="00EC1643">
              <w:rPr>
                <w:b/>
                <w:caps/>
                <w:color w:val="FFFFFF" w:themeColor="background1"/>
                <w:sz w:val="12"/>
                <w:szCs w:val="12"/>
              </w:rPr>
              <w:t># of students this represents</w:t>
            </w:r>
          </w:p>
        </w:tc>
        <w:tc>
          <w:tcPr>
            <w:tcW w:w="8064" w:type="dxa"/>
            <w:gridSpan w:val="4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58E8CAC7" w14:textId="77777777" w:rsidR="00AC0861" w:rsidRPr="008F498A" w:rsidRDefault="00AC0861" w:rsidP="00AC0861">
            <w:pPr>
              <w:spacing w:line="280" w:lineRule="atLeast"/>
              <w:jc w:val="center"/>
              <w:rPr>
                <w:b/>
                <w:i/>
                <w:color w:val="FFFFFF" w:themeColor="background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</w:rPr>
              <w:t>ENSURING EQUITABLE OUTCOMES / IDENTIFIED SUB-GROUPS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7ADB52CC" w14:textId="5F43BE8F" w:rsidR="00AC0861" w:rsidRPr="008F498A" w:rsidRDefault="00AC0861" w:rsidP="00651EC4">
            <w:pPr>
              <w:spacing w:line="200" w:lineRule="atLeast"/>
              <w:jc w:val="center"/>
              <w:rPr>
                <w:b/>
                <w:i/>
                <w:color w:val="FFFFFF" w:themeColor="background1"/>
                <w:spacing w:val="20"/>
                <w:sz w:val="24"/>
                <w:szCs w:val="24"/>
              </w:rPr>
            </w:pP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>FROM 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44F749B8" w14:textId="21D52B12" w:rsidR="00AC0861" w:rsidRPr="00736543" w:rsidRDefault="00AC0861" w:rsidP="00651EC4">
            <w:pPr>
              <w:spacing w:line="200" w:lineRule="atLeast"/>
              <w:jc w:val="center"/>
              <w:rPr>
                <w:rFonts w:ascii="Myriad Pro" w:hAnsi="Myriad Pro"/>
              </w:rPr>
            </w:pPr>
            <w:r>
              <w:rPr>
                <w:b/>
                <w:color w:val="FFFFFF" w:themeColor="background1"/>
                <w:spacing w:val="20"/>
                <w:sz w:val="18"/>
                <w:szCs w:val="18"/>
              </w:rPr>
              <w:t>TO</w:t>
            </w: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 xml:space="preserve"> %</w:t>
            </w:r>
          </w:p>
        </w:tc>
        <w:tc>
          <w:tcPr>
            <w:tcW w:w="122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62A22102" w14:textId="5D62B225" w:rsidR="00AC0861" w:rsidRPr="00736543" w:rsidRDefault="00AC0861" w:rsidP="00C048C1">
            <w:pPr>
              <w:spacing w:line="120" w:lineRule="exact"/>
              <w:jc w:val="center"/>
              <w:rPr>
                <w:rFonts w:ascii="Myriad Pro" w:hAnsi="Myriad Pro"/>
              </w:rPr>
            </w:pPr>
            <w:r w:rsidRPr="00EC1643">
              <w:rPr>
                <w:b/>
                <w:caps/>
                <w:color w:val="FFFFFF" w:themeColor="background1"/>
                <w:sz w:val="12"/>
                <w:szCs w:val="12"/>
              </w:rPr>
              <w:t># of students this represents</w:t>
            </w:r>
          </w:p>
        </w:tc>
      </w:tr>
      <w:tr w:rsidR="00AC0861" w:rsidRPr="0027556C" w14:paraId="5C063B46" w14:textId="77777777" w:rsidTr="00B843BA">
        <w:trPr>
          <w:trHeight w:val="403"/>
        </w:trPr>
        <w:tc>
          <w:tcPr>
            <w:tcW w:w="810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3ABF977C" w14:textId="1E9A1529" w:rsidR="00AC0861" w:rsidRPr="00A469D7" w:rsidRDefault="00AC0861" w:rsidP="00AC0861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>Primary Reading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  <w:r w:rsidR="005812B4">
              <w:rPr>
                <w:rFonts w:ascii="Myriad Pro" w:hAnsi="Myriad Pro"/>
                <w:sz w:val="20"/>
                <w:szCs w:val="20"/>
              </w:rPr>
              <w:t xml:space="preserve"> (2018/2019 grade 4’s)</w:t>
            </w:r>
          </w:p>
        </w:tc>
        <w:tc>
          <w:tcPr>
            <w:tcW w:w="1116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FFFFF" w:themeFill="background1"/>
            <w:vAlign w:val="center"/>
          </w:tcPr>
          <w:p w14:paraId="4DACE987" w14:textId="2EBC9AB5" w:rsidR="00AC0861" w:rsidRPr="004E148B" w:rsidRDefault="00473BC5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E148B">
              <w:rPr>
                <w:rFonts w:cstheme="minorHAnsi"/>
                <w:sz w:val="24"/>
                <w:szCs w:val="24"/>
              </w:rPr>
              <w:t>17</w:t>
            </w:r>
            <w:r w:rsidR="00ED0512" w:rsidRPr="004E148B">
              <w:rPr>
                <w:rFonts w:cstheme="minorHAnsi"/>
                <w:sz w:val="24"/>
                <w:szCs w:val="24"/>
              </w:rPr>
              <w:t>%</w:t>
            </w:r>
            <w:r w:rsidR="00283B7D" w:rsidRPr="004E148B">
              <w:rPr>
                <w:rFonts w:cstheme="minorHAnsi"/>
                <w:sz w:val="24"/>
                <w:szCs w:val="24"/>
              </w:rPr>
              <w:t>/79%</w:t>
            </w:r>
          </w:p>
        </w:tc>
        <w:tc>
          <w:tcPr>
            <w:tcW w:w="1123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3C4C7FB" w14:textId="5C130F2C" w:rsidR="00AC0861" w:rsidRPr="004E148B" w:rsidRDefault="004E148B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E148B">
              <w:rPr>
                <w:rFonts w:cstheme="minorHAnsi"/>
                <w:sz w:val="24"/>
                <w:szCs w:val="24"/>
              </w:rPr>
              <w:t>80%</w:t>
            </w:r>
          </w:p>
        </w:tc>
        <w:tc>
          <w:tcPr>
            <w:tcW w:w="1218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D87BC20" w14:textId="7E1BBE05" w:rsidR="00AC0861" w:rsidRPr="007F69F9" w:rsidRDefault="005815E5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F69F9">
              <w:rPr>
                <w:rFonts w:cstheme="minorHAnsi"/>
                <w:sz w:val="24"/>
                <w:szCs w:val="24"/>
                <w:highlight w:val="yellow"/>
              </w:rPr>
              <w:t>4/5</w:t>
            </w:r>
          </w:p>
        </w:tc>
        <w:tc>
          <w:tcPr>
            <w:tcW w:w="806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EEFE2"/>
            <w:vAlign w:val="center"/>
          </w:tcPr>
          <w:p w14:paraId="200FA9DA" w14:textId="77777777" w:rsidR="00AC0861" w:rsidRPr="00736543" w:rsidRDefault="00AC0861" w:rsidP="00AC0861">
            <w:pPr>
              <w:spacing w:line="280" w:lineRule="atLeast"/>
              <w:rPr>
                <w:rFonts w:ascii="Myriad Pro" w:hAnsi="Myriad Pro"/>
              </w:rPr>
            </w:pP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Primary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MATH </w:t>
            </w:r>
            <w:r w:rsidRPr="00936C5A">
              <w:rPr>
                <w:rFonts w:ascii="Myriad Pro" w:hAnsi="Myriad Pro"/>
                <w:sz w:val="20"/>
                <w:szCs w:val="20"/>
              </w:rPr>
              <w:t>for students with special education supports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05F05EF" w14:textId="54AD59F6" w:rsidR="00AC0861" w:rsidRPr="004E148B" w:rsidRDefault="00473BC5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 w:rsidRPr="004E148B">
              <w:rPr>
                <w:rFonts w:ascii="Myriad Pro" w:hAnsi="Myriad Pro"/>
                <w:sz w:val="24"/>
                <w:szCs w:val="24"/>
              </w:rPr>
              <w:t>30</w:t>
            </w:r>
            <w:r w:rsidR="00ED0512" w:rsidRPr="004E148B">
              <w:rPr>
                <w:rFonts w:ascii="Myriad Pro" w:hAnsi="Myriad Pro"/>
                <w:sz w:val="24"/>
                <w:szCs w:val="24"/>
              </w:rPr>
              <w:t>%</w:t>
            </w:r>
            <w:r w:rsidR="00283B7D" w:rsidRPr="004E148B">
              <w:rPr>
                <w:rFonts w:ascii="Myriad Pro" w:hAnsi="Myriad Pro"/>
                <w:sz w:val="24"/>
                <w:szCs w:val="24"/>
              </w:rPr>
              <w:t>/40%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F7FC20B" w14:textId="01E4F2B5" w:rsidR="00AC0861" w:rsidRPr="004E148B" w:rsidRDefault="009C453C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6</w:t>
            </w:r>
            <w:r w:rsidR="004E148B" w:rsidRPr="004E148B">
              <w:rPr>
                <w:rFonts w:ascii="Myriad Pro" w:hAnsi="Myriad Pro"/>
                <w:sz w:val="24"/>
                <w:szCs w:val="24"/>
              </w:rPr>
              <w:t>0%</w:t>
            </w:r>
          </w:p>
        </w:tc>
        <w:tc>
          <w:tcPr>
            <w:tcW w:w="122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343D31A" w14:textId="7DF78321" w:rsidR="00AC0861" w:rsidRPr="009C453C" w:rsidRDefault="009C453C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  <w:highlight w:val="yellow"/>
              </w:rPr>
            </w:pPr>
            <w:r w:rsidRPr="009C453C">
              <w:rPr>
                <w:rFonts w:ascii="Myriad Pro" w:hAnsi="Myriad Pro"/>
                <w:sz w:val="24"/>
                <w:szCs w:val="24"/>
                <w:highlight w:val="yellow"/>
              </w:rPr>
              <w:t>3/5</w:t>
            </w:r>
          </w:p>
        </w:tc>
      </w:tr>
      <w:tr w:rsidR="00AC0861" w:rsidRPr="0027556C" w14:paraId="131143D3" w14:textId="77777777" w:rsidTr="00B843BA">
        <w:trPr>
          <w:trHeight w:val="403"/>
        </w:trPr>
        <w:tc>
          <w:tcPr>
            <w:tcW w:w="810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59D0F26A" w14:textId="119785A2" w:rsidR="00AC0861" w:rsidRPr="00A469D7" w:rsidRDefault="00AC0861" w:rsidP="00AC0861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Primary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writing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  <w:r w:rsidR="005812B4">
              <w:rPr>
                <w:rFonts w:ascii="Myriad Pro" w:hAnsi="Myriad Pro"/>
                <w:sz w:val="20"/>
                <w:szCs w:val="20"/>
              </w:rPr>
              <w:t xml:space="preserve"> (2018/2019 grade 4’s)</w:t>
            </w:r>
          </w:p>
        </w:tc>
        <w:tc>
          <w:tcPr>
            <w:tcW w:w="1116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DF0ED"/>
            <w:vAlign w:val="center"/>
          </w:tcPr>
          <w:p w14:paraId="1A7C036F" w14:textId="302DA7A5" w:rsidR="00AC0861" w:rsidRPr="004E148B" w:rsidRDefault="00473BC5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E148B">
              <w:rPr>
                <w:rFonts w:cstheme="minorHAnsi"/>
                <w:sz w:val="24"/>
                <w:szCs w:val="24"/>
              </w:rPr>
              <w:t>0</w:t>
            </w:r>
            <w:r w:rsidR="00ED0512" w:rsidRPr="004E148B">
              <w:rPr>
                <w:rFonts w:cstheme="minorHAnsi"/>
                <w:sz w:val="24"/>
                <w:szCs w:val="24"/>
              </w:rPr>
              <w:t>%</w:t>
            </w:r>
            <w:r w:rsidR="00283B7D" w:rsidRPr="004E148B">
              <w:rPr>
                <w:rFonts w:cstheme="minorHAnsi"/>
                <w:sz w:val="24"/>
                <w:szCs w:val="24"/>
              </w:rPr>
              <w:t>/80%</w:t>
            </w:r>
          </w:p>
        </w:tc>
        <w:tc>
          <w:tcPr>
            <w:tcW w:w="1123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49E96FB4" w14:textId="4BC5B796" w:rsidR="00AC0861" w:rsidRPr="004E148B" w:rsidRDefault="004E148B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E148B">
              <w:rPr>
                <w:rFonts w:cstheme="minorHAnsi"/>
                <w:sz w:val="24"/>
                <w:szCs w:val="24"/>
              </w:rPr>
              <w:t>82%</w:t>
            </w:r>
          </w:p>
        </w:tc>
        <w:tc>
          <w:tcPr>
            <w:tcW w:w="1218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229C6FCD" w14:textId="1BFAB57B" w:rsidR="00AC0861" w:rsidRPr="007F69F9" w:rsidRDefault="007F69F9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F69F9">
              <w:rPr>
                <w:rFonts w:cstheme="minorHAnsi"/>
                <w:sz w:val="24"/>
                <w:szCs w:val="24"/>
                <w:highlight w:val="yellow"/>
              </w:rPr>
              <w:t>4/5</w:t>
            </w:r>
          </w:p>
        </w:tc>
        <w:tc>
          <w:tcPr>
            <w:tcW w:w="806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17FD1003" w14:textId="77777777" w:rsidR="00AC0861" w:rsidRPr="00736543" w:rsidRDefault="00AC0861" w:rsidP="00AC0861">
            <w:pPr>
              <w:spacing w:line="280" w:lineRule="atLeast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JUNIOR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MATH </w:t>
            </w:r>
            <w:r w:rsidRPr="00936C5A">
              <w:rPr>
                <w:rFonts w:ascii="Myriad Pro" w:hAnsi="Myriad Pro"/>
                <w:sz w:val="20"/>
                <w:szCs w:val="20"/>
              </w:rPr>
              <w:t>for students with special education supports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5DF5019E" w14:textId="68F08B9A" w:rsidR="00AC0861" w:rsidRPr="004E148B" w:rsidRDefault="00473BC5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 w:rsidRPr="004E148B">
              <w:rPr>
                <w:rFonts w:ascii="Myriad Pro" w:hAnsi="Myriad Pro"/>
                <w:sz w:val="24"/>
                <w:szCs w:val="24"/>
              </w:rPr>
              <w:t>10</w:t>
            </w:r>
            <w:r w:rsidR="00ED0512" w:rsidRPr="004E148B">
              <w:rPr>
                <w:rFonts w:ascii="Myriad Pro" w:hAnsi="Myriad Pro"/>
                <w:sz w:val="24"/>
                <w:szCs w:val="24"/>
              </w:rPr>
              <w:t>%</w:t>
            </w:r>
            <w:r w:rsidR="00283B7D" w:rsidRPr="004E148B">
              <w:rPr>
                <w:rFonts w:ascii="Myriad Pro" w:hAnsi="Myriad Pro"/>
                <w:sz w:val="24"/>
                <w:szCs w:val="24"/>
              </w:rPr>
              <w:t>/58%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67ECDE75" w14:textId="0420C23C" w:rsidR="00AC0861" w:rsidRPr="004E148B" w:rsidRDefault="004E148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 w:rsidRPr="004E148B">
              <w:rPr>
                <w:rFonts w:ascii="Myriad Pro" w:hAnsi="Myriad Pro"/>
                <w:sz w:val="24"/>
                <w:szCs w:val="24"/>
              </w:rPr>
              <w:t>60%</w:t>
            </w:r>
          </w:p>
        </w:tc>
        <w:tc>
          <w:tcPr>
            <w:tcW w:w="122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051F0BB8" w14:textId="28B90519" w:rsidR="00AC0861" w:rsidRPr="009C453C" w:rsidRDefault="009C453C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  <w:highlight w:val="yellow"/>
              </w:rPr>
            </w:pPr>
            <w:r w:rsidRPr="009C453C">
              <w:rPr>
                <w:rFonts w:ascii="Myriad Pro" w:hAnsi="Myriad Pro"/>
                <w:sz w:val="24"/>
                <w:szCs w:val="24"/>
                <w:highlight w:val="yellow"/>
              </w:rPr>
              <w:t>2/3</w:t>
            </w:r>
          </w:p>
        </w:tc>
      </w:tr>
      <w:tr w:rsidR="00AC0861" w:rsidRPr="0027556C" w14:paraId="7FDBD309" w14:textId="77777777" w:rsidTr="00B843BA">
        <w:trPr>
          <w:trHeight w:val="403"/>
        </w:trPr>
        <w:tc>
          <w:tcPr>
            <w:tcW w:w="810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1007A08A" w14:textId="621F6E91" w:rsidR="00AC0861" w:rsidRPr="00A469D7" w:rsidRDefault="00AC0861" w:rsidP="00AC0861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junior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Reading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  <w:r w:rsidR="005812B4">
              <w:rPr>
                <w:rFonts w:ascii="Myriad Pro" w:hAnsi="Myriad Pro"/>
                <w:sz w:val="20"/>
                <w:szCs w:val="20"/>
              </w:rPr>
              <w:t xml:space="preserve"> (2018/2019 grade 7’s)</w:t>
            </w:r>
          </w:p>
        </w:tc>
        <w:tc>
          <w:tcPr>
            <w:tcW w:w="1116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FFFFF" w:themeFill="background1"/>
            <w:vAlign w:val="center"/>
          </w:tcPr>
          <w:p w14:paraId="21F6A8FC" w14:textId="4DEAFB25" w:rsidR="00AC0861" w:rsidRPr="004E148B" w:rsidRDefault="00473BC5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E148B">
              <w:rPr>
                <w:rFonts w:cstheme="minorHAnsi"/>
                <w:sz w:val="24"/>
                <w:szCs w:val="24"/>
              </w:rPr>
              <w:t>40</w:t>
            </w:r>
            <w:r w:rsidR="00ED0512" w:rsidRPr="004E148B">
              <w:rPr>
                <w:rFonts w:cstheme="minorHAnsi"/>
                <w:sz w:val="24"/>
                <w:szCs w:val="24"/>
              </w:rPr>
              <w:t>%</w:t>
            </w:r>
            <w:r w:rsidR="00283B7D" w:rsidRPr="004E148B">
              <w:rPr>
                <w:rFonts w:cstheme="minorHAnsi"/>
                <w:sz w:val="24"/>
                <w:szCs w:val="24"/>
              </w:rPr>
              <w:t>/79%</w:t>
            </w:r>
          </w:p>
        </w:tc>
        <w:tc>
          <w:tcPr>
            <w:tcW w:w="1123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314270A6" w14:textId="4DA87F96" w:rsidR="00AC0861" w:rsidRPr="004E148B" w:rsidRDefault="004E148B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E148B">
              <w:rPr>
                <w:rFonts w:cstheme="minorHAnsi"/>
                <w:sz w:val="24"/>
                <w:szCs w:val="24"/>
              </w:rPr>
              <w:t>80%</w:t>
            </w:r>
          </w:p>
        </w:tc>
        <w:tc>
          <w:tcPr>
            <w:tcW w:w="1218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EBD8F5C" w14:textId="3695F0B7" w:rsidR="00AC0861" w:rsidRPr="007F69F9" w:rsidRDefault="007F69F9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F69F9">
              <w:rPr>
                <w:rFonts w:cstheme="minorHAnsi"/>
                <w:sz w:val="24"/>
                <w:szCs w:val="24"/>
                <w:highlight w:val="yellow"/>
              </w:rPr>
              <w:t>2/3</w:t>
            </w:r>
          </w:p>
        </w:tc>
        <w:tc>
          <w:tcPr>
            <w:tcW w:w="8064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EEFE2"/>
            <w:vAlign w:val="center"/>
          </w:tcPr>
          <w:p w14:paraId="1FD7A003" w14:textId="77777777" w:rsidR="00AC0861" w:rsidRPr="00736543" w:rsidRDefault="00AC0861" w:rsidP="00AC0861">
            <w:pPr>
              <w:spacing w:line="280" w:lineRule="atLeast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INTERMEDIATE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STUDENTS – 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gr 7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NUMBER SENSE AND NUMERATION: 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br/>
            </w:r>
            <w:r w:rsidRPr="00936C5A">
              <w:rPr>
                <w:rFonts w:ascii="Myriad Pro" w:hAnsi="Myriad Pro"/>
                <w:sz w:val="20"/>
                <w:szCs w:val="20"/>
              </w:rPr>
              <w:t>with special education supports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8FE6FA7" w14:textId="6533F69D" w:rsidR="00AC0861" w:rsidRPr="00651EC4" w:rsidRDefault="007F748E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53%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AD4E2C0" w14:textId="529C8055" w:rsidR="00AC0861" w:rsidRPr="00651EC4" w:rsidRDefault="009C453C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6</w:t>
            </w:r>
            <w:r w:rsidR="007F748E">
              <w:rPr>
                <w:rFonts w:ascii="Myriad Pro" w:hAnsi="Myriad Pro"/>
                <w:sz w:val="24"/>
                <w:szCs w:val="24"/>
              </w:rPr>
              <w:t>5%</w:t>
            </w:r>
          </w:p>
        </w:tc>
        <w:tc>
          <w:tcPr>
            <w:tcW w:w="1224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40BB2EB" w14:textId="67457E8F" w:rsidR="00AC0861" w:rsidRPr="009C453C" w:rsidRDefault="009C453C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  <w:highlight w:val="yellow"/>
              </w:rPr>
            </w:pPr>
            <w:r w:rsidRPr="009C453C">
              <w:rPr>
                <w:rFonts w:ascii="Myriad Pro" w:hAnsi="Myriad Pro"/>
                <w:sz w:val="24"/>
                <w:szCs w:val="24"/>
                <w:highlight w:val="yellow"/>
              </w:rPr>
              <w:t>14/21</w:t>
            </w:r>
          </w:p>
        </w:tc>
      </w:tr>
      <w:tr w:rsidR="00AC0861" w:rsidRPr="0027556C" w14:paraId="67CCDA25" w14:textId="77777777" w:rsidTr="00B843BA">
        <w:trPr>
          <w:trHeight w:val="403"/>
        </w:trPr>
        <w:tc>
          <w:tcPr>
            <w:tcW w:w="810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02AD0500" w14:textId="196D7834" w:rsidR="00AC0861" w:rsidRPr="00A469D7" w:rsidRDefault="00AC0861" w:rsidP="00AC0861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junior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writing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  <w:r w:rsidR="005812B4">
              <w:rPr>
                <w:rFonts w:ascii="Myriad Pro" w:hAnsi="Myriad Pro"/>
                <w:sz w:val="20"/>
                <w:szCs w:val="20"/>
              </w:rPr>
              <w:t xml:space="preserve"> (2018/2019 grade 7’s)</w:t>
            </w:r>
          </w:p>
        </w:tc>
        <w:tc>
          <w:tcPr>
            <w:tcW w:w="1116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DF0ED"/>
            <w:vAlign w:val="center"/>
          </w:tcPr>
          <w:p w14:paraId="6680F22C" w14:textId="5B483BCF" w:rsidR="00AC0861" w:rsidRPr="004E148B" w:rsidRDefault="00473BC5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E148B">
              <w:rPr>
                <w:rFonts w:cstheme="minorHAnsi"/>
                <w:sz w:val="24"/>
                <w:szCs w:val="24"/>
              </w:rPr>
              <w:t>50</w:t>
            </w:r>
            <w:r w:rsidR="00ED0512" w:rsidRPr="004E148B">
              <w:rPr>
                <w:rFonts w:cstheme="minorHAnsi"/>
                <w:sz w:val="24"/>
                <w:szCs w:val="24"/>
              </w:rPr>
              <w:t>%</w:t>
            </w:r>
            <w:r w:rsidR="00283B7D" w:rsidRPr="004E148B">
              <w:rPr>
                <w:rFonts w:cstheme="minorHAnsi"/>
                <w:sz w:val="24"/>
                <w:szCs w:val="24"/>
              </w:rPr>
              <w:t>/84%</w:t>
            </w:r>
          </w:p>
        </w:tc>
        <w:tc>
          <w:tcPr>
            <w:tcW w:w="1123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41CCA263" w14:textId="5FA96F4D" w:rsidR="00AC0861" w:rsidRPr="004E148B" w:rsidRDefault="004E148B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4E148B">
              <w:rPr>
                <w:rFonts w:cstheme="minorHAnsi"/>
                <w:sz w:val="24"/>
                <w:szCs w:val="24"/>
              </w:rPr>
              <w:t>85%</w:t>
            </w:r>
          </w:p>
        </w:tc>
        <w:tc>
          <w:tcPr>
            <w:tcW w:w="1218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7BD75FF1" w14:textId="687EA15C" w:rsidR="00AC0861" w:rsidRPr="007F69F9" w:rsidRDefault="007F69F9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F69F9">
              <w:rPr>
                <w:rFonts w:cstheme="minorHAnsi"/>
                <w:sz w:val="24"/>
                <w:szCs w:val="24"/>
                <w:highlight w:val="yellow"/>
              </w:rPr>
              <w:t>2/3</w:t>
            </w:r>
          </w:p>
        </w:tc>
        <w:tc>
          <w:tcPr>
            <w:tcW w:w="8064" w:type="dxa"/>
            <w:gridSpan w:val="4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EEFE2"/>
            <w:vAlign w:val="center"/>
          </w:tcPr>
          <w:p w14:paraId="783D4D76" w14:textId="77777777" w:rsidR="00AC0861" w:rsidRPr="00736543" w:rsidRDefault="00AC0861" w:rsidP="00AC0861">
            <w:pPr>
              <w:spacing w:before="120" w:line="280" w:lineRule="atLeast"/>
              <w:rPr>
                <w:rFonts w:ascii="Myriad Pro" w:hAnsi="Myriad Pro"/>
              </w:rPr>
            </w:pPr>
          </w:p>
        </w:tc>
        <w:tc>
          <w:tcPr>
            <w:tcW w:w="1123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ED53FAC" w14:textId="11800B47" w:rsidR="00AC0861" w:rsidRPr="00651EC4" w:rsidRDefault="00AC0861" w:rsidP="00651EC4">
            <w:pPr>
              <w:spacing w:before="120"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63442C9A" w14:textId="640E2CB0" w:rsidR="00AC0861" w:rsidRPr="00651EC4" w:rsidRDefault="00AC0861" w:rsidP="00651EC4">
            <w:pPr>
              <w:spacing w:before="120"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96FF9BE" w14:textId="77777777" w:rsidR="00AC0861" w:rsidRPr="009C453C" w:rsidRDefault="00AC0861" w:rsidP="00651EC4">
            <w:pPr>
              <w:spacing w:before="120" w:line="280" w:lineRule="atLeast"/>
              <w:jc w:val="center"/>
              <w:rPr>
                <w:rFonts w:ascii="Myriad Pro" w:hAnsi="Myriad Pro"/>
                <w:sz w:val="24"/>
                <w:szCs w:val="24"/>
                <w:highlight w:val="yellow"/>
              </w:rPr>
            </w:pPr>
          </w:p>
        </w:tc>
      </w:tr>
      <w:tr w:rsidR="00AC0861" w:rsidRPr="0027556C" w14:paraId="0CB70C4C" w14:textId="77777777" w:rsidTr="00B843BA">
        <w:trPr>
          <w:trHeight w:val="360"/>
        </w:trPr>
        <w:tc>
          <w:tcPr>
            <w:tcW w:w="810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7AA04DC7" w14:textId="2A031B1F" w:rsidR="00AC0861" w:rsidRPr="00A469D7" w:rsidRDefault="00AC0861" w:rsidP="00AC0861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intermediate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Reading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gr 7</w:t>
            </w:r>
            <w:r w:rsidR="005812B4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(F-gr 6)</w:t>
            </w:r>
          </w:p>
        </w:tc>
        <w:tc>
          <w:tcPr>
            <w:tcW w:w="1116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2D4D36F" w14:textId="1D6697C0" w:rsidR="00AC0861" w:rsidRPr="00FD1653" w:rsidRDefault="00ED0512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83%</w:t>
            </w:r>
          </w:p>
        </w:tc>
        <w:tc>
          <w:tcPr>
            <w:tcW w:w="1123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9C04B2C" w14:textId="2FEECD8F" w:rsidR="00AC0861" w:rsidRPr="00FD1653" w:rsidRDefault="00ED0512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85%</w:t>
            </w:r>
          </w:p>
        </w:tc>
        <w:tc>
          <w:tcPr>
            <w:tcW w:w="1218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28507A9" w14:textId="7E63BF2A" w:rsidR="00AC0861" w:rsidRPr="009C453C" w:rsidRDefault="009C453C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C453C">
              <w:rPr>
                <w:rFonts w:cstheme="minorHAnsi"/>
                <w:sz w:val="24"/>
                <w:szCs w:val="24"/>
                <w:highlight w:val="yellow"/>
              </w:rPr>
              <w:t>18/21</w:t>
            </w:r>
          </w:p>
        </w:tc>
        <w:tc>
          <w:tcPr>
            <w:tcW w:w="8064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29AF298E" w14:textId="7F6FBD9A" w:rsidR="00AC0861" w:rsidRPr="00736543" w:rsidRDefault="00AC0861" w:rsidP="00AC0861">
            <w:pPr>
              <w:spacing w:line="280" w:lineRule="atLeast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INTERMEDIATE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STUDENTS – 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gr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8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NUMBER SENSE AND NUMERATION: 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br/>
            </w:r>
            <w:r w:rsidRPr="00936C5A">
              <w:rPr>
                <w:rFonts w:ascii="Myriad Pro" w:hAnsi="Myriad Pro"/>
                <w:sz w:val="20"/>
                <w:szCs w:val="20"/>
              </w:rPr>
              <w:t>with special education supports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42B74AB0" w14:textId="71C27FE6" w:rsidR="00AC0861" w:rsidRPr="00651EC4" w:rsidRDefault="007F748E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48%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5D8D1877" w14:textId="64F13D24" w:rsidR="00AC0861" w:rsidRPr="00651EC4" w:rsidRDefault="009C453C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60</w:t>
            </w:r>
            <w:r w:rsidR="007F748E">
              <w:rPr>
                <w:rFonts w:ascii="Myriad Pro" w:hAnsi="Myriad Pro"/>
                <w:sz w:val="24"/>
                <w:szCs w:val="24"/>
              </w:rPr>
              <w:t>%</w:t>
            </w:r>
          </w:p>
        </w:tc>
        <w:tc>
          <w:tcPr>
            <w:tcW w:w="1224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08F07B4E" w14:textId="0F6AABF1" w:rsidR="00AC0861" w:rsidRPr="009C453C" w:rsidRDefault="009C453C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  <w:highlight w:val="yellow"/>
              </w:rPr>
            </w:pPr>
            <w:r w:rsidRPr="009C453C">
              <w:rPr>
                <w:rFonts w:ascii="Myriad Pro" w:hAnsi="Myriad Pro"/>
                <w:sz w:val="24"/>
                <w:szCs w:val="24"/>
                <w:highlight w:val="yellow"/>
              </w:rPr>
              <w:t>7/12</w:t>
            </w:r>
          </w:p>
        </w:tc>
      </w:tr>
      <w:tr w:rsidR="00AC0861" w:rsidRPr="0027556C" w14:paraId="1568EC43" w14:textId="77777777" w:rsidTr="00B843BA">
        <w:trPr>
          <w:trHeight w:val="360"/>
        </w:trPr>
        <w:tc>
          <w:tcPr>
            <w:tcW w:w="810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720D0615" w14:textId="746EE3F2" w:rsidR="00AC0861" w:rsidRDefault="00AC0861" w:rsidP="00AC0861">
            <w:pPr>
              <w:spacing w:line="280" w:lineRule="atLeast"/>
              <w:rPr>
                <w:rFonts w:ascii="Myriad Pro" w:hAnsi="Myriad Pro"/>
                <w:b/>
                <w:caps/>
                <w:sz w:val="20"/>
                <w:szCs w:val="20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intermediate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Reading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gr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8</w:t>
            </w:r>
            <w:r w:rsidR="005812B4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(f-gr 7)</w:t>
            </w:r>
          </w:p>
        </w:tc>
        <w:tc>
          <w:tcPr>
            <w:tcW w:w="1116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78AF47D7" w14:textId="5418139B" w:rsidR="00AC0861" w:rsidRPr="003449D8" w:rsidRDefault="007F748E" w:rsidP="00651EC4">
            <w:pPr>
              <w:spacing w:line="280" w:lineRule="atLeast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3449D8">
              <w:rPr>
                <w:rFonts w:cstheme="minorHAnsi"/>
                <w:caps/>
                <w:sz w:val="24"/>
                <w:szCs w:val="24"/>
              </w:rPr>
              <w:t>69%</w:t>
            </w:r>
          </w:p>
        </w:tc>
        <w:tc>
          <w:tcPr>
            <w:tcW w:w="1123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7763F8D1" w14:textId="5FA153D3" w:rsidR="00AC0861" w:rsidRPr="003449D8" w:rsidRDefault="007F748E" w:rsidP="00651EC4">
            <w:pPr>
              <w:spacing w:line="280" w:lineRule="atLeast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3449D8">
              <w:rPr>
                <w:rFonts w:cstheme="minorHAnsi"/>
                <w:caps/>
                <w:sz w:val="24"/>
                <w:szCs w:val="24"/>
              </w:rPr>
              <w:t>72%</w:t>
            </w:r>
          </w:p>
        </w:tc>
        <w:tc>
          <w:tcPr>
            <w:tcW w:w="1218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3ACB97AE" w14:textId="79897783" w:rsidR="00AC0861" w:rsidRPr="009C453C" w:rsidRDefault="009C453C" w:rsidP="00651EC4">
            <w:pPr>
              <w:spacing w:line="280" w:lineRule="atLeast"/>
              <w:jc w:val="center"/>
              <w:rPr>
                <w:rFonts w:cstheme="minorHAnsi"/>
                <w:caps/>
                <w:sz w:val="24"/>
                <w:szCs w:val="24"/>
                <w:highlight w:val="yellow"/>
              </w:rPr>
            </w:pPr>
            <w:r w:rsidRPr="009C453C">
              <w:rPr>
                <w:rFonts w:cstheme="minorHAnsi"/>
                <w:caps/>
                <w:sz w:val="24"/>
                <w:szCs w:val="24"/>
                <w:highlight w:val="yellow"/>
              </w:rPr>
              <w:t>7/12</w:t>
            </w:r>
          </w:p>
        </w:tc>
        <w:tc>
          <w:tcPr>
            <w:tcW w:w="8064" w:type="dxa"/>
            <w:gridSpan w:val="4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2F86C833" w14:textId="0D04D1C8" w:rsidR="00AC0861" w:rsidRDefault="00AC0861" w:rsidP="00AC0861">
            <w:pPr>
              <w:spacing w:line="280" w:lineRule="atLeast"/>
              <w:rPr>
                <w:rFonts w:ascii="Myriad Pro" w:hAnsi="Myriad Pro"/>
                <w:b/>
                <w:cap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0264FD3D" w14:textId="77777777" w:rsidR="00AC0861" w:rsidRPr="00736543" w:rsidRDefault="00AC0861" w:rsidP="00AC0861">
            <w:pPr>
              <w:spacing w:line="280" w:lineRule="atLeast"/>
              <w:jc w:val="center"/>
              <w:rPr>
                <w:rFonts w:ascii="Myriad Pro" w:hAnsi="Myriad Pro"/>
              </w:rPr>
            </w:pPr>
          </w:p>
        </w:tc>
        <w:tc>
          <w:tcPr>
            <w:tcW w:w="1123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60BB2C22" w14:textId="71FC9820" w:rsidR="00AC0861" w:rsidRPr="00736543" w:rsidRDefault="00AC0861" w:rsidP="00AC0861">
            <w:pPr>
              <w:spacing w:line="280" w:lineRule="atLeast"/>
              <w:jc w:val="center"/>
              <w:rPr>
                <w:rFonts w:ascii="Myriad Pro" w:hAnsi="Myriad Pro"/>
              </w:rPr>
            </w:pPr>
          </w:p>
        </w:tc>
        <w:tc>
          <w:tcPr>
            <w:tcW w:w="1224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07990BDE" w14:textId="77777777" w:rsidR="00AC0861" w:rsidRPr="00736543" w:rsidRDefault="00AC0861" w:rsidP="00AC0861">
            <w:pPr>
              <w:spacing w:line="280" w:lineRule="atLeast"/>
              <w:jc w:val="center"/>
              <w:rPr>
                <w:rFonts w:ascii="Myriad Pro" w:hAnsi="Myriad Pro"/>
              </w:rPr>
            </w:pPr>
          </w:p>
        </w:tc>
      </w:tr>
      <w:tr w:rsidR="00AC0861" w:rsidRPr="0027556C" w14:paraId="266DE66A" w14:textId="77777777" w:rsidTr="00B843BA">
        <w:trPr>
          <w:trHeight w:val="360"/>
        </w:trPr>
        <w:tc>
          <w:tcPr>
            <w:tcW w:w="810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38FA18F1" w14:textId="3A732A6F" w:rsidR="00AC0861" w:rsidRPr="00A469D7" w:rsidRDefault="00AC0861" w:rsidP="00AC0861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intermediate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writing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gr 7</w:t>
            </w:r>
            <w:r w:rsidR="005812B4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(F-gr 6)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D9B99CF" w14:textId="52360E46" w:rsidR="00AC0861" w:rsidRPr="00FD1653" w:rsidRDefault="00ED0512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5688640" w14:textId="277D6018" w:rsidR="00AC0861" w:rsidRPr="00FD1653" w:rsidRDefault="00ED0512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75%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1EB86E1" w14:textId="150FA6DF" w:rsidR="00AC0861" w:rsidRPr="009C453C" w:rsidRDefault="009C453C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C453C">
              <w:rPr>
                <w:rFonts w:cstheme="minorHAnsi"/>
                <w:sz w:val="24"/>
                <w:szCs w:val="24"/>
                <w:highlight w:val="yellow"/>
              </w:rPr>
              <w:t>16/21</w:t>
            </w:r>
          </w:p>
        </w:tc>
        <w:tc>
          <w:tcPr>
            <w:tcW w:w="11534" w:type="dxa"/>
            <w:gridSpan w:val="7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26FF2CFE" w14:textId="77777777" w:rsidR="00AC0861" w:rsidRPr="00736543" w:rsidRDefault="00AC0861" w:rsidP="00AC0861">
            <w:pPr>
              <w:spacing w:before="120" w:line="280" w:lineRule="atLeast"/>
              <w:rPr>
                <w:rFonts w:ascii="Myriad Pro" w:hAnsi="Myriad Pro"/>
              </w:rPr>
            </w:pPr>
          </w:p>
        </w:tc>
      </w:tr>
      <w:tr w:rsidR="00AC0861" w:rsidRPr="0027556C" w14:paraId="3DCFF42A" w14:textId="77777777" w:rsidTr="00B843BA">
        <w:trPr>
          <w:trHeight w:val="360"/>
        </w:trPr>
        <w:tc>
          <w:tcPr>
            <w:tcW w:w="810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4FC19A96" w14:textId="5F5858A6" w:rsidR="00AC0861" w:rsidRDefault="00AC0861" w:rsidP="00AC0861">
            <w:pPr>
              <w:spacing w:line="280" w:lineRule="atLeast"/>
              <w:rPr>
                <w:rFonts w:ascii="Myriad Pro" w:hAnsi="Myriad Pro"/>
                <w:b/>
                <w:caps/>
                <w:sz w:val="20"/>
                <w:szCs w:val="20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intermediate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writing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gr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8</w:t>
            </w:r>
            <w:r w:rsidR="005812B4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(f-gr 7)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515445CE" w14:textId="34C7F69C" w:rsidR="00AC0861" w:rsidRPr="003449D8" w:rsidRDefault="007F748E" w:rsidP="00651EC4">
            <w:pPr>
              <w:spacing w:line="280" w:lineRule="atLeast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3449D8">
              <w:rPr>
                <w:rFonts w:cstheme="minorHAnsi"/>
                <w:caps/>
                <w:sz w:val="24"/>
                <w:szCs w:val="24"/>
              </w:rPr>
              <w:t>69%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2906DD75" w14:textId="1BC47610" w:rsidR="00AC0861" w:rsidRPr="003449D8" w:rsidRDefault="007F748E" w:rsidP="00651EC4">
            <w:pPr>
              <w:spacing w:line="280" w:lineRule="atLeast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3449D8">
              <w:rPr>
                <w:rFonts w:cstheme="minorHAnsi"/>
                <w:caps/>
                <w:sz w:val="24"/>
                <w:szCs w:val="24"/>
              </w:rPr>
              <w:t>72%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6BDD6400" w14:textId="5BFF4E97" w:rsidR="00AC0861" w:rsidRPr="009C453C" w:rsidRDefault="009C453C" w:rsidP="00651EC4">
            <w:pPr>
              <w:spacing w:line="280" w:lineRule="atLeast"/>
              <w:jc w:val="center"/>
              <w:rPr>
                <w:rFonts w:cstheme="minorHAnsi"/>
                <w:caps/>
                <w:sz w:val="24"/>
                <w:szCs w:val="24"/>
                <w:highlight w:val="yellow"/>
              </w:rPr>
            </w:pPr>
            <w:r w:rsidRPr="009C453C">
              <w:rPr>
                <w:rFonts w:cstheme="minorHAnsi"/>
                <w:caps/>
                <w:sz w:val="24"/>
                <w:szCs w:val="24"/>
                <w:highlight w:val="yellow"/>
              </w:rPr>
              <w:t>7/12</w:t>
            </w:r>
          </w:p>
        </w:tc>
        <w:tc>
          <w:tcPr>
            <w:tcW w:w="11534" w:type="dxa"/>
            <w:gridSpan w:val="7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62BB12E0" w14:textId="77777777" w:rsidR="00AC0861" w:rsidRPr="00736543" w:rsidRDefault="00AC0861" w:rsidP="00AC0861">
            <w:pPr>
              <w:spacing w:before="120" w:line="280" w:lineRule="atLeast"/>
              <w:rPr>
                <w:rFonts w:ascii="Myriad Pro" w:hAnsi="Myriad Pro"/>
              </w:rPr>
            </w:pPr>
          </w:p>
        </w:tc>
      </w:tr>
      <w:tr w:rsidR="00AC0861" w:rsidRPr="00F60AD0" w14:paraId="7B6FB7F6" w14:textId="77777777" w:rsidTr="00B843BA">
        <w:trPr>
          <w:trHeight w:hRule="exact" w:val="72"/>
        </w:trPr>
        <w:tc>
          <w:tcPr>
            <w:tcW w:w="23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590709" w14:textId="153961E3" w:rsidR="00AC0861" w:rsidRPr="00F60AD0" w:rsidRDefault="00AC0861" w:rsidP="00AC0861">
            <w:pPr>
              <w:spacing w:before="40" w:after="40" w:line="260" w:lineRule="atLeast"/>
              <w:rPr>
                <w:rFonts w:ascii="Myriad Pro" w:hAnsi="Myriad Pro"/>
                <w:b/>
                <w:color w:val="000000" w:themeColor="text1"/>
                <w:sz w:val="4"/>
                <w:szCs w:val="4"/>
              </w:rPr>
            </w:pPr>
          </w:p>
        </w:tc>
      </w:tr>
      <w:tr w:rsidR="00AC0861" w:rsidRPr="0027556C" w14:paraId="102C50DB" w14:textId="77777777" w:rsidTr="00B843BA">
        <w:trPr>
          <w:trHeight w:hRule="exact" w:val="144"/>
        </w:trPr>
        <w:tc>
          <w:tcPr>
            <w:tcW w:w="23091" w:type="dxa"/>
            <w:gridSpan w:val="1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1F0EA713" w14:textId="4A8FB093" w:rsidR="00AC0861" w:rsidRPr="00E94200" w:rsidRDefault="00AC0861" w:rsidP="00FD1653">
            <w:pPr>
              <w:spacing w:before="40" w:after="20" w:line="260" w:lineRule="atLeast"/>
              <w:rPr>
                <w:rFonts w:ascii="Myriad Pro" w:hAnsi="Myriad Pro"/>
              </w:rPr>
            </w:pPr>
          </w:p>
        </w:tc>
      </w:tr>
      <w:tr w:rsidR="00B843BA" w:rsidRPr="0027556C" w14:paraId="4A1E5A72" w14:textId="77777777" w:rsidTr="004222B5">
        <w:trPr>
          <w:trHeight w:val="173"/>
        </w:trPr>
        <w:tc>
          <w:tcPr>
            <w:tcW w:w="11557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FA1781A" w14:textId="5BB63D57" w:rsidR="00473BC5" w:rsidRDefault="00B843BA" w:rsidP="004222B5">
            <w:pPr>
              <w:spacing w:before="60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 w:rsidRPr="00901089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WELL-BEING FOCUS AND INITIATIVES</w:t>
            </w: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:</w:t>
            </w:r>
            <w:r w:rsidR="000E48ED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br/>
            </w:r>
            <w:r w:rsidR="000E48ED" w:rsidRPr="008B47F9">
              <w:rPr>
                <w:rFonts w:ascii="Myriad Pro" w:hAnsi="Myriad Pro"/>
                <w:color w:val="595959" w:themeColor="text1" w:themeTint="A6"/>
                <w:spacing w:val="10"/>
                <w:sz w:val="18"/>
                <w:szCs w:val="18"/>
              </w:rPr>
              <w:t xml:space="preserve">Based on data informed school need using the </w:t>
            </w:r>
            <w:r w:rsidR="000E48ED" w:rsidRPr="008B47F9">
              <w:rPr>
                <w:rFonts w:ascii="Myriad Pro" w:hAnsi="Myriad Pro"/>
                <w:color w:val="595959" w:themeColor="text1" w:themeTint="A6"/>
                <w:spacing w:val="14"/>
                <w:sz w:val="18"/>
                <w:szCs w:val="18"/>
              </w:rPr>
              <w:t>(Aligned and Integrated Model from SMH-ASSIST)</w:t>
            </w:r>
            <w:r w:rsidRPr="00901089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</w:t>
            </w:r>
          </w:p>
          <w:p w14:paraId="0ABBF896" w14:textId="77777777" w:rsidR="00E169E3" w:rsidRDefault="00473BC5" w:rsidP="004222B5">
            <w:pPr>
              <w:spacing w:before="60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Create learning environments that are safe, inclusive and supportive of all by</w:t>
            </w:r>
            <w:r w:rsidR="00E169E3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:</w:t>
            </w:r>
          </w:p>
          <w:p w14:paraId="6E57C812" w14:textId="4EB025E8" w:rsidR="00191224" w:rsidRDefault="00191224" w:rsidP="00191224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Identify</w:t>
            </w:r>
            <w:r w:rsidR="00473BC5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ing</w:t>
            </w: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marginalized students and provide individual support to meet their emotional/social/behavioural/academic needs</w:t>
            </w:r>
          </w:p>
          <w:p w14:paraId="37D2880C" w14:textId="11A3A3F3" w:rsidR="00473BC5" w:rsidRDefault="00473BC5" w:rsidP="00191224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Implement self regulation strategies and safe spaces</w:t>
            </w:r>
            <w:r w:rsidR="004E6F03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(Kindness Club, Healthy Hangout)</w:t>
            </w:r>
          </w:p>
          <w:p w14:paraId="10AF2A06" w14:textId="2C9B0F8D" w:rsidR="00191224" w:rsidRPr="009268CF" w:rsidRDefault="00E169E3" w:rsidP="00191224">
            <w:pPr>
              <w:pStyle w:val="ListParagraph"/>
              <w:numPr>
                <w:ilvl w:val="0"/>
                <w:numId w:val="12"/>
              </w:numPr>
              <w:spacing w:before="60"/>
            </w:pPr>
            <w:r w:rsidRPr="00411B7F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Build resiliency within our students</w:t>
            </w:r>
          </w:p>
          <w:p w14:paraId="53B05D0D" w14:textId="2F3FA7B3" w:rsidR="009268CF" w:rsidRPr="009268CF" w:rsidRDefault="009268CF" w:rsidP="00191224">
            <w:pPr>
              <w:pStyle w:val="ListParagraph"/>
              <w:numPr>
                <w:ilvl w:val="0"/>
                <w:numId w:val="12"/>
              </w:numPr>
              <w:spacing w:before="60"/>
              <w:rPr>
                <w:highlight w:val="cyan"/>
              </w:rPr>
            </w:pPr>
            <w:r w:rsidRPr="009268CF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  <w:highlight w:val="cyan"/>
              </w:rPr>
              <w:t>Kelso’s choices, SOS Club – student led, “Flip Your Lid” (self regulation) presentation by CAS</w:t>
            </w:r>
          </w:p>
          <w:p w14:paraId="381146DC" w14:textId="03691B2D" w:rsidR="009268CF" w:rsidRPr="009268CF" w:rsidRDefault="009268CF" w:rsidP="00191224">
            <w:pPr>
              <w:pStyle w:val="ListParagraph"/>
              <w:numPr>
                <w:ilvl w:val="0"/>
                <w:numId w:val="12"/>
              </w:numPr>
              <w:spacing w:before="60"/>
              <w:rPr>
                <w:highlight w:val="cyan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  <w:highlight w:val="cyan"/>
              </w:rPr>
              <w:t>INAMOJO – movement through music and art (grade1/2s)</w:t>
            </w:r>
          </w:p>
          <w:p w14:paraId="72442F10" w14:textId="167DB486" w:rsidR="009268CF" w:rsidRPr="009268CF" w:rsidRDefault="009268CF" w:rsidP="00191224">
            <w:pPr>
              <w:pStyle w:val="ListParagraph"/>
              <w:numPr>
                <w:ilvl w:val="0"/>
                <w:numId w:val="12"/>
              </w:numPr>
              <w:spacing w:before="60"/>
              <w:rPr>
                <w:highlight w:val="cyan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  <w:highlight w:val="cyan"/>
              </w:rPr>
              <w:t>Focus on making connections to students – “Mattering” (</w:t>
            </w:r>
            <w:proofErr w:type="spellStart"/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  <w:highlight w:val="cyan"/>
              </w:rPr>
              <w:t>Flett</w:t>
            </w:r>
            <w:proofErr w:type="spellEnd"/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  <w:highlight w:val="cyan"/>
              </w:rPr>
              <w:t>)</w:t>
            </w:r>
          </w:p>
          <w:p w14:paraId="6F833944" w14:textId="1E1B0A8E" w:rsidR="009268CF" w:rsidRPr="009268CF" w:rsidRDefault="009268CF" w:rsidP="00191224">
            <w:pPr>
              <w:pStyle w:val="ListParagraph"/>
              <w:numPr>
                <w:ilvl w:val="0"/>
                <w:numId w:val="12"/>
              </w:numPr>
              <w:spacing w:before="60"/>
              <w:rPr>
                <w:highlight w:val="cyan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  <w:highlight w:val="cyan"/>
              </w:rPr>
              <w:t>UBUNTU</w:t>
            </w:r>
          </w:p>
          <w:p w14:paraId="104B05EB" w14:textId="77777777" w:rsidR="009268CF" w:rsidRPr="00CC074F" w:rsidRDefault="009268CF" w:rsidP="009268CF">
            <w:pPr>
              <w:spacing w:before="60"/>
            </w:pPr>
          </w:p>
          <w:p w14:paraId="23A4FC95" w14:textId="56027639" w:rsidR="00CC074F" w:rsidRDefault="00CC074F" w:rsidP="00CC074F">
            <w:pPr>
              <w:spacing w:before="60"/>
            </w:pPr>
          </w:p>
          <w:p w14:paraId="1332A0E1" w14:textId="2058C50A" w:rsidR="00CC074F" w:rsidRPr="003108D7" w:rsidRDefault="00CC074F" w:rsidP="00CC074F">
            <w:pPr>
              <w:spacing w:before="60"/>
              <w:rPr>
                <w:b/>
              </w:rPr>
            </w:pPr>
            <w:r w:rsidRPr="003108D7">
              <w:rPr>
                <w:b/>
              </w:rPr>
              <w:lastRenderedPageBreak/>
              <w:t>Teachers will:</w:t>
            </w:r>
          </w:p>
          <w:p w14:paraId="088BDAAA" w14:textId="17BF4DA3" w:rsidR="00CC074F" w:rsidRPr="003108D7" w:rsidRDefault="00CC074F" w:rsidP="00CC074F">
            <w:pPr>
              <w:pStyle w:val="ListParagraph"/>
              <w:numPr>
                <w:ilvl w:val="0"/>
                <w:numId w:val="25"/>
              </w:numPr>
              <w:spacing w:before="60"/>
              <w:rPr>
                <w:b/>
              </w:rPr>
            </w:pPr>
            <w:r w:rsidRPr="003108D7">
              <w:rPr>
                <w:b/>
              </w:rPr>
              <w:t>Used the Aligned and Integration Model (AIM) to assist in responding to marginalized students in</w:t>
            </w:r>
          </w:p>
          <w:p w14:paraId="05A97C0D" w14:textId="762FB35C" w:rsidR="007E4EF6" w:rsidRPr="003108D7" w:rsidRDefault="003449D8" w:rsidP="00CC074F">
            <w:pPr>
              <w:spacing w:before="60"/>
              <w:ind w:left="720"/>
              <w:rPr>
                <w:b/>
              </w:rPr>
            </w:pPr>
            <w:r>
              <w:rPr>
                <w:b/>
              </w:rPr>
              <w:t>o</w:t>
            </w:r>
            <w:r w:rsidR="00CC074F" w:rsidRPr="003108D7">
              <w:rPr>
                <w:b/>
              </w:rPr>
              <w:t>rder to create a safe, caring and inclusive environment</w:t>
            </w:r>
            <w:r w:rsidR="004E148B">
              <w:rPr>
                <w:b/>
              </w:rPr>
              <w:t xml:space="preserve"> </w:t>
            </w:r>
            <w:r w:rsidR="004E148B" w:rsidRPr="004E148B">
              <w:rPr>
                <w:b/>
                <w:highlight w:val="yellow"/>
              </w:rPr>
              <w:t>(share triangle with staff at staff meeting and on Google)</w:t>
            </w:r>
          </w:p>
          <w:p w14:paraId="75C14172" w14:textId="2A3AF6C0" w:rsidR="00CC074F" w:rsidRPr="003108D7" w:rsidRDefault="00CC074F" w:rsidP="00CC074F">
            <w:pPr>
              <w:pStyle w:val="ListParagraph"/>
              <w:numPr>
                <w:ilvl w:val="0"/>
                <w:numId w:val="25"/>
              </w:numPr>
              <w:spacing w:before="60"/>
              <w:rPr>
                <w:b/>
              </w:rPr>
            </w:pPr>
            <w:r w:rsidRPr="003108D7">
              <w:rPr>
                <w:b/>
              </w:rPr>
              <w:t>Use inclusive, respectful and equitable actions and language allowing students to see themselves</w:t>
            </w:r>
            <w:r w:rsidR="002625B5" w:rsidRPr="003108D7">
              <w:rPr>
                <w:b/>
              </w:rPr>
              <w:t xml:space="preserve"> reflected</w:t>
            </w:r>
            <w:r w:rsidRPr="003108D7">
              <w:rPr>
                <w:b/>
              </w:rPr>
              <w:t xml:space="preserve"> </w:t>
            </w:r>
            <w:r w:rsidR="009268CF">
              <w:rPr>
                <w:b/>
              </w:rPr>
              <w:t xml:space="preserve"> </w:t>
            </w:r>
            <w:r w:rsidR="009268CF" w:rsidRPr="009268CF">
              <w:rPr>
                <w:b/>
                <w:highlight w:val="cyan"/>
              </w:rPr>
              <w:t>(revisited during staff meetings linked to classroom displays and student voice)</w:t>
            </w:r>
          </w:p>
          <w:p w14:paraId="2A4137F4" w14:textId="3A94CEEF" w:rsidR="00CC074F" w:rsidRPr="003108D7" w:rsidRDefault="00CC074F" w:rsidP="00CC074F">
            <w:pPr>
              <w:pStyle w:val="ListParagraph"/>
              <w:numPr>
                <w:ilvl w:val="0"/>
                <w:numId w:val="25"/>
              </w:numPr>
              <w:spacing w:before="60"/>
              <w:rPr>
                <w:b/>
              </w:rPr>
            </w:pPr>
            <w:r w:rsidRPr="003108D7">
              <w:rPr>
                <w:b/>
              </w:rPr>
              <w:t>Establish consistent and daily practices that will engage students in self regulation skill development</w:t>
            </w:r>
          </w:p>
          <w:p w14:paraId="31D6B811" w14:textId="649685A5" w:rsidR="00411B7F" w:rsidRPr="003108D7" w:rsidRDefault="002625B5" w:rsidP="00CC074F">
            <w:pPr>
              <w:pStyle w:val="ListParagraph"/>
              <w:numPr>
                <w:ilvl w:val="0"/>
                <w:numId w:val="25"/>
              </w:numPr>
              <w:spacing w:before="60"/>
              <w:rPr>
                <w:b/>
              </w:rPr>
            </w:pPr>
            <w:r w:rsidRPr="003108D7">
              <w:rPr>
                <w:b/>
              </w:rPr>
              <w:t>Promote growth mindset and a positive sense of self in order to b</w:t>
            </w:r>
            <w:r w:rsidR="003449D8">
              <w:rPr>
                <w:b/>
              </w:rPr>
              <w:t>e calm</w:t>
            </w:r>
            <w:r w:rsidRPr="003108D7">
              <w:rPr>
                <w:b/>
              </w:rPr>
              <w:t>, alert and ready to learn</w:t>
            </w:r>
          </w:p>
          <w:p w14:paraId="26F2C04B" w14:textId="5E4A6E80" w:rsidR="00411B7F" w:rsidRDefault="00411B7F" w:rsidP="00411B7F">
            <w:pPr>
              <w:spacing w:before="60"/>
            </w:pPr>
          </w:p>
          <w:p w14:paraId="687E0DB2" w14:textId="292864DE" w:rsidR="00CC074F" w:rsidRDefault="00CC074F" w:rsidP="00411B7F">
            <w:pPr>
              <w:spacing w:before="60"/>
            </w:pPr>
          </w:p>
          <w:p w14:paraId="0DB26B5F" w14:textId="10CDE35F" w:rsidR="00CC074F" w:rsidRDefault="00CC074F" w:rsidP="00411B7F">
            <w:pPr>
              <w:spacing w:before="60"/>
            </w:pPr>
          </w:p>
          <w:p w14:paraId="45986E68" w14:textId="55AF4DE0" w:rsidR="00CC074F" w:rsidRPr="00191224" w:rsidRDefault="00CC074F" w:rsidP="00411B7F">
            <w:pPr>
              <w:spacing w:before="60"/>
            </w:pPr>
          </w:p>
          <w:p w14:paraId="03E3638E" w14:textId="4CA3C6B8" w:rsidR="00B843BA" w:rsidRPr="00D1380F" w:rsidRDefault="00B843BA" w:rsidP="00C048C1">
            <w:pPr>
              <w:spacing w:line="280" w:lineRule="exact"/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</w:p>
        </w:tc>
        <w:tc>
          <w:tcPr>
            <w:tcW w:w="11534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3C10EF" w14:textId="01EE37A3" w:rsidR="00B843BA" w:rsidRPr="00FD1653" w:rsidRDefault="004222B5" w:rsidP="004222B5">
            <w:p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lastRenderedPageBreak/>
              <w:t xml:space="preserve">INTENDED </w:t>
            </w:r>
            <w:r w:rsidR="00B843BA" w:rsidRPr="00901089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EVIDENCE OF IMPACT:</w:t>
            </w:r>
            <w:r w:rsidR="00B843BA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</w:t>
            </w:r>
          </w:p>
          <w:p w14:paraId="5C238D1F" w14:textId="65217DE6" w:rsidR="007E4EF6" w:rsidRDefault="007E4EF6" w:rsidP="007E4EF6">
            <w:pPr>
              <w:spacing w:line="280" w:lineRule="exact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</w:p>
          <w:p w14:paraId="50E7D465" w14:textId="181B3D45" w:rsidR="007E4EF6" w:rsidRDefault="007E4EF6" w:rsidP="007E4EF6">
            <w:pPr>
              <w:spacing w:line="280" w:lineRule="exact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Next Climate Survey results will indicate that a greater percentage of students fe</w:t>
            </w:r>
            <w:r w:rsidR="00AB235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el supported and understood, </w:t>
            </w: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that they know where to go or who to go to for help and that others recognize when they are feeling emotional</w:t>
            </w:r>
          </w:p>
          <w:p w14:paraId="4BF3F370" w14:textId="68CEDE36" w:rsidR="00961188" w:rsidRDefault="00961188" w:rsidP="007E4EF6">
            <w:pPr>
              <w:spacing w:line="280" w:lineRule="exact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</w:p>
          <w:p w14:paraId="632FA53E" w14:textId="308A2B4F" w:rsidR="00961188" w:rsidRDefault="00961188" w:rsidP="007E4EF6">
            <w:pPr>
              <w:spacing w:line="280" w:lineRule="exact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We will notice an increased competency </w:t>
            </w:r>
            <w:r w:rsidR="003449D8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rating on the SMH</w:t>
            </w: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-ASSIST reflection tool from both staff and students</w:t>
            </w:r>
          </w:p>
          <w:p w14:paraId="7C09E211" w14:textId="2232A508" w:rsidR="008905B4" w:rsidRDefault="008905B4" w:rsidP="007E4EF6">
            <w:pPr>
              <w:spacing w:line="280" w:lineRule="exact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</w:p>
          <w:p w14:paraId="73DFF809" w14:textId="363A020D" w:rsidR="007E4EF6" w:rsidRDefault="00CC074F" w:rsidP="007E4EF6">
            <w:pPr>
              <w:spacing w:line="280" w:lineRule="exact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Fewer students will demonstrate social and emotional at-risk behaviours and will exhibit greater engagement and increased achievement</w:t>
            </w:r>
          </w:p>
          <w:p w14:paraId="64FC7810" w14:textId="4496F326" w:rsidR="00961188" w:rsidRDefault="00961188" w:rsidP="007E4EF6">
            <w:pPr>
              <w:spacing w:line="280" w:lineRule="exact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</w:p>
          <w:p w14:paraId="4C11D181" w14:textId="6CD3CB96" w:rsidR="00961188" w:rsidRPr="003108D7" w:rsidRDefault="00C56F9C" w:rsidP="007E4EF6">
            <w:pPr>
              <w:spacing w:line="280" w:lineRule="exact"/>
              <w:rPr>
                <w:rFonts w:cstheme="minorHAnsi"/>
                <w:b/>
                <w:color w:val="595959" w:themeColor="text1" w:themeTint="A6"/>
                <w:spacing w:val="14"/>
              </w:rPr>
            </w:pPr>
            <w:r w:rsidRPr="003108D7">
              <w:rPr>
                <w:rFonts w:cstheme="minorHAnsi"/>
                <w:b/>
                <w:color w:val="595959" w:themeColor="text1" w:themeTint="A6"/>
                <w:spacing w:val="14"/>
              </w:rPr>
              <w:t>Students will:</w:t>
            </w:r>
          </w:p>
          <w:p w14:paraId="0FA87B07" w14:textId="195602B2" w:rsidR="00961188" w:rsidRPr="003108D7" w:rsidRDefault="00961188" w:rsidP="00961188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cstheme="minorHAnsi"/>
                <w:b/>
                <w:color w:val="595959" w:themeColor="text1" w:themeTint="A6"/>
                <w:spacing w:val="14"/>
              </w:rPr>
            </w:pPr>
            <w:r w:rsidRPr="003108D7">
              <w:rPr>
                <w:rFonts w:cstheme="minorHAnsi"/>
                <w:b/>
                <w:color w:val="595959" w:themeColor="text1" w:themeTint="A6"/>
                <w:spacing w:val="14"/>
              </w:rPr>
              <w:t xml:space="preserve">Feel </w:t>
            </w:r>
            <w:r w:rsidR="00947048" w:rsidRPr="003108D7">
              <w:rPr>
                <w:rFonts w:cstheme="minorHAnsi"/>
                <w:b/>
                <w:color w:val="595959" w:themeColor="text1" w:themeTint="A6"/>
                <w:spacing w:val="14"/>
              </w:rPr>
              <w:t xml:space="preserve">a sense of belonging and will be engaged and included in the classroom and school </w:t>
            </w:r>
          </w:p>
          <w:p w14:paraId="67BE4845" w14:textId="77777777" w:rsidR="009268CF" w:rsidRDefault="008905B4" w:rsidP="00961188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cstheme="minorHAnsi"/>
                <w:b/>
                <w:color w:val="595959" w:themeColor="text1" w:themeTint="A6"/>
                <w:spacing w:val="14"/>
              </w:rPr>
            </w:pPr>
            <w:r w:rsidRPr="003108D7">
              <w:rPr>
                <w:rFonts w:cstheme="minorHAnsi"/>
                <w:b/>
                <w:color w:val="595959" w:themeColor="text1" w:themeTint="A6"/>
                <w:spacing w:val="14"/>
              </w:rPr>
              <w:lastRenderedPageBreak/>
              <w:t>Independently identify when they need to self-regulate and u</w:t>
            </w:r>
            <w:r w:rsidR="00947048" w:rsidRPr="003108D7">
              <w:rPr>
                <w:rFonts w:cstheme="minorHAnsi"/>
                <w:b/>
                <w:color w:val="595959" w:themeColor="text1" w:themeTint="A6"/>
                <w:spacing w:val="14"/>
              </w:rPr>
              <w:t>se a variety of self regulation strategies in their classroom and will access safe spaces and persons as required</w:t>
            </w:r>
          </w:p>
          <w:p w14:paraId="2665DF5D" w14:textId="1D6FDEAD" w:rsidR="00947048" w:rsidRPr="003108D7" w:rsidRDefault="009268CF" w:rsidP="009268CF">
            <w:pPr>
              <w:pStyle w:val="ListParagraph"/>
              <w:spacing w:line="280" w:lineRule="exact"/>
              <w:rPr>
                <w:rFonts w:cstheme="minorHAnsi"/>
                <w:b/>
                <w:color w:val="595959" w:themeColor="text1" w:themeTint="A6"/>
                <w:spacing w:val="14"/>
              </w:rPr>
            </w:pPr>
            <w:r>
              <w:rPr>
                <w:rFonts w:cstheme="minorHAnsi"/>
                <w:b/>
                <w:color w:val="595959" w:themeColor="text1" w:themeTint="A6"/>
                <w:spacing w:val="14"/>
              </w:rPr>
              <w:t xml:space="preserve"> </w:t>
            </w:r>
            <w:r w:rsidRPr="009268CF">
              <w:rPr>
                <w:rFonts w:cstheme="minorHAnsi"/>
                <w:b/>
                <w:color w:val="595959" w:themeColor="text1" w:themeTint="A6"/>
                <w:spacing w:val="14"/>
                <w:highlight w:val="cyan"/>
              </w:rPr>
              <w:t>(revitalization of SERT room as a safe and calming space for all students)</w:t>
            </w:r>
          </w:p>
          <w:p w14:paraId="21C383B7" w14:textId="0F5B0E1F" w:rsidR="00947048" w:rsidRPr="003108D7" w:rsidRDefault="00947048" w:rsidP="00961188">
            <w:pPr>
              <w:pStyle w:val="ListParagraph"/>
              <w:numPr>
                <w:ilvl w:val="0"/>
                <w:numId w:val="23"/>
              </w:numPr>
              <w:spacing w:line="280" w:lineRule="exact"/>
              <w:rPr>
                <w:rFonts w:cstheme="minorHAnsi"/>
                <w:b/>
                <w:color w:val="595959" w:themeColor="text1" w:themeTint="A6"/>
                <w:spacing w:val="14"/>
              </w:rPr>
            </w:pPr>
            <w:r w:rsidRPr="003108D7">
              <w:rPr>
                <w:rFonts w:cstheme="minorHAnsi"/>
                <w:b/>
                <w:color w:val="595959" w:themeColor="text1" w:themeTint="A6"/>
                <w:spacing w:val="14"/>
              </w:rPr>
              <w:t>Develop greater stamina and be</w:t>
            </w:r>
            <w:r w:rsidR="00AB2354" w:rsidRPr="003108D7">
              <w:rPr>
                <w:rFonts w:cstheme="minorHAnsi"/>
                <w:b/>
                <w:color w:val="595959" w:themeColor="text1" w:themeTint="A6"/>
                <w:spacing w:val="14"/>
              </w:rPr>
              <w:t xml:space="preserve"> </w:t>
            </w:r>
            <w:r w:rsidRPr="003108D7">
              <w:rPr>
                <w:rFonts w:cstheme="minorHAnsi"/>
                <w:b/>
                <w:color w:val="595959" w:themeColor="text1" w:themeTint="A6"/>
                <w:spacing w:val="14"/>
              </w:rPr>
              <w:t>able to see errors and conflict as an opportunity for growth</w:t>
            </w:r>
          </w:p>
          <w:p w14:paraId="2F8BE13C" w14:textId="77777777" w:rsidR="007F748E" w:rsidRDefault="007F748E" w:rsidP="004222B5">
            <w:pPr>
              <w:spacing w:line="280" w:lineRule="exact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</w:p>
          <w:p w14:paraId="456EE39A" w14:textId="17507C39" w:rsidR="00E169E3" w:rsidRPr="00E169E3" w:rsidRDefault="00E169E3" w:rsidP="004222B5">
            <w:pPr>
              <w:spacing w:line="280" w:lineRule="exact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</w:p>
        </w:tc>
      </w:tr>
      <w:tr w:rsidR="00B843BA" w:rsidRPr="00901089" w14:paraId="53AD334D" w14:textId="77777777" w:rsidTr="00AB2354">
        <w:trPr>
          <w:trHeight w:val="288"/>
        </w:trPr>
        <w:tc>
          <w:tcPr>
            <w:tcW w:w="11557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0107EC" w14:textId="63F532B7" w:rsidR="00B843BA" w:rsidRDefault="00B843BA" w:rsidP="00196375">
            <w:pP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  <w:r w:rsidRPr="00D1380F"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  <w:lastRenderedPageBreak/>
              <w:t>STUDENT LEARNING NEED</w:t>
            </w:r>
            <w: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  <w:t xml:space="preserve">  (Literacy and Numeracy)</w:t>
            </w:r>
          </w:p>
          <w:p w14:paraId="3454FDA4" w14:textId="0017ABE2" w:rsidR="000A50BD" w:rsidRDefault="000A50BD" w:rsidP="000A50BD">
            <w:p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Literacy</w:t>
            </w:r>
            <w:r w:rsidR="0019122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– use LG/SC and descriptive feedback to understand what success looks like and to bump up work</w:t>
            </w:r>
          </w:p>
          <w:p w14:paraId="034C8583" w14:textId="30BA8207" w:rsidR="000A50BD" w:rsidRDefault="000A50BD" w:rsidP="000A50BD">
            <w:pPr>
              <w:pStyle w:val="ListParagraph"/>
              <w:numPr>
                <w:ilvl w:val="0"/>
                <w:numId w:val="11"/>
              </w:num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Apply critical thinking skills to make connections and inferences between in</w:t>
            </w:r>
            <w:r w:rsidR="0019122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formation and ideas in texts and </w:t>
            </w: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their own ideas</w:t>
            </w:r>
          </w:p>
          <w:p w14:paraId="26CA19B2" w14:textId="01407D18" w:rsidR="000A50BD" w:rsidRDefault="00191224" w:rsidP="000A50BD">
            <w:pPr>
              <w:pStyle w:val="ListParagraph"/>
              <w:numPr>
                <w:ilvl w:val="0"/>
                <w:numId w:val="11"/>
              </w:num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Use information from the text as well as their own ideas to justify thinking when responding to texts</w:t>
            </w:r>
          </w:p>
          <w:p w14:paraId="220BB619" w14:textId="27D2EE39" w:rsidR="00191224" w:rsidRDefault="00191224" w:rsidP="000A50BD">
            <w:pPr>
              <w:pStyle w:val="ListParagraph"/>
              <w:numPr>
                <w:ilvl w:val="0"/>
                <w:numId w:val="11"/>
              </w:num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Demonstrate development of ideas, clear organization and robust vocabulary to write with purpose and for specific audiences</w:t>
            </w:r>
            <w:r w:rsidR="005432EB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</w:t>
            </w:r>
            <w:r w:rsidR="005432EB" w:rsidRPr="005432EB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  <w:highlight w:val="cyan"/>
              </w:rPr>
              <w:t>(use of templates and organizational models and tools)</w:t>
            </w:r>
          </w:p>
          <w:p w14:paraId="1A81A56C" w14:textId="77777777" w:rsidR="000A50BD" w:rsidRDefault="000A50BD" w:rsidP="000A50BD">
            <w:p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</w:p>
          <w:p w14:paraId="50F08664" w14:textId="77777777" w:rsidR="008905B4" w:rsidRDefault="008905B4" w:rsidP="000A50BD">
            <w:p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</w:p>
          <w:p w14:paraId="32BD94A2" w14:textId="77777777" w:rsidR="008905B4" w:rsidRDefault="008905B4" w:rsidP="000A50BD">
            <w:p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</w:p>
          <w:p w14:paraId="16C70FED" w14:textId="77777777" w:rsidR="00CC074F" w:rsidRDefault="00CC074F" w:rsidP="000A50BD">
            <w:p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</w:p>
          <w:p w14:paraId="02D86D39" w14:textId="4CEC0D4D" w:rsidR="000A50BD" w:rsidRDefault="000A50BD" w:rsidP="000A50BD">
            <w:p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Numeracy</w:t>
            </w:r>
            <w:r w:rsidR="0019122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– use LG/SC and descriptive feedback to understand what success looks like and to bump up work</w:t>
            </w:r>
          </w:p>
          <w:p w14:paraId="7A238808" w14:textId="77777777" w:rsidR="000A50BD" w:rsidRDefault="000A50BD" w:rsidP="000A50BD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Apply thinking and application skills when solving multi-step, open-ended problems</w:t>
            </w:r>
          </w:p>
          <w:p w14:paraId="29738C60" w14:textId="05C51B1C" w:rsidR="00411B7F" w:rsidRDefault="000A50BD" w:rsidP="00AB2354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 w:rsidRPr="00411B7F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Select appropriate tools and multiple strategies to demonstrate understanding and justify responses</w:t>
            </w:r>
          </w:p>
          <w:p w14:paraId="75ADC14F" w14:textId="46B8F93D" w:rsidR="00F20E97" w:rsidRPr="00F20E97" w:rsidRDefault="00F20E97" w:rsidP="00F20E97">
            <w:pPr>
              <w:pStyle w:val="ListParagraph"/>
              <w:rPr>
                <w:rFonts w:ascii="Myriad Pro" w:hAnsi="Myriad Pro"/>
                <w:b/>
                <w:i/>
                <w:color w:val="595959" w:themeColor="text1" w:themeTint="A6"/>
                <w:spacing w:val="14"/>
                <w:sz w:val="20"/>
                <w:szCs w:val="20"/>
                <w:highlight w:val="yellow"/>
              </w:rPr>
            </w:pPr>
            <w:r w:rsidRPr="00F20E97">
              <w:rPr>
                <w:rFonts w:ascii="Myriad Pro" w:hAnsi="Myriad Pro"/>
                <w:b/>
                <w:i/>
                <w:color w:val="595959" w:themeColor="text1" w:themeTint="A6"/>
                <w:spacing w:val="14"/>
                <w:sz w:val="20"/>
                <w:szCs w:val="20"/>
                <w:highlight w:val="yellow"/>
              </w:rPr>
              <w:t>In addition, based on analysis of EQAO:</w:t>
            </w:r>
          </w:p>
          <w:p w14:paraId="553441A9" w14:textId="77777777" w:rsidR="00F20E97" w:rsidRPr="00F20E97" w:rsidRDefault="00F20E97" w:rsidP="00AB2354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  <w:b/>
                <w:i/>
                <w:color w:val="595959" w:themeColor="text1" w:themeTint="A6"/>
                <w:spacing w:val="14"/>
                <w:sz w:val="20"/>
                <w:szCs w:val="20"/>
                <w:highlight w:val="yellow"/>
              </w:rPr>
            </w:pPr>
            <w:r w:rsidRPr="00F20E97">
              <w:rPr>
                <w:rFonts w:ascii="Myriad Pro" w:hAnsi="Myriad Pro"/>
                <w:b/>
                <w:i/>
                <w:color w:val="595959" w:themeColor="text1" w:themeTint="A6"/>
                <w:spacing w:val="14"/>
                <w:sz w:val="20"/>
                <w:szCs w:val="20"/>
                <w:highlight w:val="yellow"/>
              </w:rPr>
              <w:t>Current grade 5’s need intensive support to be prepared for grade 6 EQAO</w:t>
            </w:r>
          </w:p>
          <w:p w14:paraId="661CD652" w14:textId="4AAF58BD" w:rsidR="00F20E97" w:rsidRPr="00F20E97" w:rsidRDefault="00F20E97" w:rsidP="00AB2354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  <w:b/>
                <w:i/>
                <w:color w:val="595959" w:themeColor="text1" w:themeTint="A6"/>
                <w:spacing w:val="14"/>
                <w:sz w:val="20"/>
                <w:szCs w:val="20"/>
                <w:highlight w:val="yellow"/>
              </w:rPr>
            </w:pPr>
            <w:r w:rsidRPr="00F20E97">
              <w:rPr>
                <w:rFonts w:ascii="Myriad Pro" w:hAnsi="Myriad Pro"/>
                <w:b/>
                <w:i/>
                <w:color w:val="595959" w:themeColor="text1" w:themeTint="A6"/>
                <w:spacing w:val="14"/>
                <w:sz w:val="20"/>
                <w:szCs w:val="20"/>
                <w:highlight w:val="yellow"/>
              </w:rPr>
              <w:t>Students need to check for mistakes and ask, “does this make sense”</w:t>
            </w:r>
          </w:p>
          <w:p w14:paraId="14D70CC7" w14:textId="77777777" w:rsidR="00F20E97" w:rsidRPr="00F20E97" w:rsidRDefault="00F20E97" w:rsidP="00AB2354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  <w:b/>
                <w:i/>
                <w:color w:val="595959" w:themeColor="text1" w:themeTint="A6"/>
                <w:spacing w:val="14"/>
                <w:sz w:val="20"/>
                <w:szCs w:val="20"/>
                <w:highlight w:val="yellow"/>
              </w:rPr>
            </w:pPr>
            <w:r w:rsidRPr="00F20E97">
              <w:rPr>
                <w:rFonts w:ascii="Myriad Pro" w:hAnsi="Myriad Pro"/>
                <w:b/>
                <w:i/>
                <w:color w:val="595959" w:themeColor="text1" w:themeTint="A6"/>
                <w:spacing w:val="14"/>
                <w:sz w:val="20"/>
                <w:szCs w:val="20"/>
                <w:highlight w:val="yellow"/>
              </w:rPr>
              <w:t>Patterning and Algebra as focus for grade 3, Geometry and Measurement in grade 6</w:t>
            </w:r>
          </w:p>
          <w:p w14:paraId="3AEF4601" w14:textId="77777777" w:rsidR="00F20E97" w:rsidRPr="00F20E97" w:rsidRDefault="00F20E97" w:rsidP="00AB2354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  <w:b/>
                <w:i/>
                <w:color w:val="595959" w:themeColor="text1" w:themeTint="A6"/>
                <w:spacing w:val="14"/>
                <w:sz w:val="20"/>
                <w:szCs w:val="20"/>
                <w:highlight w:val="yellow"/>
              </w:rPr>
            </w:pPr>
            <w:r w:rsidRPr="00F20E97">
              <w:rPr>
                <w:rFonts w:ascii="Myriad Pro" w:hAnsi="Myriad Pro"/>
                <w:b/>
                <w:i/>
                <w:color w:val="595959" w:themeColor="text1" w:themeTint="A6"/>
                <w:spacing w:val="14"/>
                <w:sz w:val="20"/>
                <w:szCs w:val="20"/>
                <w:highlight w:val="yellow"/>
              </w:rPr>
              <w:t>There is a disconnect between what students think they are doing versus what is observed or what the data tells us</w:t>
            </w:r>
          </w:p>
          <w:p w14:paraId="3314DB39" w14:textId="4EDD68B0" w:rsidR="00F20E97" w:rsidRPr="00411B7F" w:rsidRDefault="00F20E97" w:rsidP="00AB2354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 w:rsidRPr="00F20E97">
              <w:rPr>
                <w:rFonts w:ascii="Myriad Pro" w:hAnsi="Myriad Pro"/>
                <w:b/>
                <w:i/>
                <w:color w:val="595959" w:themeColor="text1" w:themeTint="A6"/>
                <w:spacing w:val="14"/>
                <w:sz w:val="20"/>
                <w:szCs w:val="20"/>
                <w:highlight w:val="yellow"/>
              </w:rPr>
              <w:t>Boys are outperforming girls in achieving level 4’s in grade 3 yet in grade 6 girls are outperforming boys – why?</w:t>
            </w:r>
          </w:p>
        </w:tc>
        <w:tc>
          <w:tcPr>
            <w:tcW w:w="1153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DC43A8" w14:textId="680A302B" w:rsidR="00B843BA" w:rsidRDefault="00B843BA" w:rsidP="00196375">
            <w:pP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  <w:r w:rsidRPr="00D1380F"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  <w:t>EDUCATOR LEARNING NEED</w:t>
            </w:r>
            <w: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  <w:t xml:space="preserve">  (Literacy and Numeracy)</w:t>
            </w:r>
          </w:p>
          <w:p w14:paraId="3585C402" w14:textId="3A255DC2" w:rsidR="00191224" w:rsidRDefault="00AB2354" w:rsidP="00AB2354">
            <w:p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 w:rsidRPr="00AB2354">
              <w:rPr>
                <w:rFonts w:ascii="Minion Pro Cond" w:hAnsi="Minion Pro Cond"/>
                <w:b/>
                <w:sz w:val="24"/>
                <w:szCs w:val="24"/>
              </w:rPr>
              <w:t xml:space="preserve">Literacy - </w:t>
            </w:r>
            <w:r w:rsidR="00191224" w:rsidRPr="00411B7F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Co-create LG/SC with students that are meaningfully connected to curriculum and the achievement chart</w:t>
            </w: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, post exemplars </w:t>
            </w:r>
            <w:r w:rsidR="008905B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and create interactive learning walls </w:t>
            </w: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for “bumping-up work” and provide t</w:t>
            </w:r>
            <w:r w:rsidR="00E169E3" w:rsidRPr="00411B7F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imely </w:t>
            </w:r>
            <w:r w:rsidR="00191224" w:rsidRPr="00411B7F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descriptive feedback that is specific and clearly focusses on skills and strategies linked to </w:t>
            </w:r>
            <w:r w:rsidR="006E2D8E" w:rsidRPr="00411B7F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LG/SC</w:t>
            </w: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.</w:t>
            </w:r>
          </w:p>
          <w:p w14:paraId="2DF79D39" w14:textId="75DAA668" w:rsidR="00AB2354" w:rsidRPr="00AB2354" w:rsidRDefault="00AB2354" w:rsidP="00AB2354">
            <w:p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 w:rsidRPr="00AB235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Pr</w:t>
            </w:r>
            <w:r w:rsidR="00CC074F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ovide daily, flexible guided groups</w:t>
            </w:r>
            <w:r w:rsidR="006E2D8E" w:rsidRPr="00AB235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</w:t>
            </w:r>
            <w:r w:rsidRPr="00AB235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and intervention strat</w:t>
            </w:r>
            <w:r w:rsidR="008905B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egies (like LLI) </w:t>
            </w:r>
            <w:r w:rsidRPr="00AB235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that:</w:t>
            </w:r>
          </w:p>
          <w:p w14:paraId="040F69BA" w14:textId="2D534085" w:rsidR="006E2D8E" w:rsidRPr="00411B7F" w:rsidRDefault="006E2D8E" w:rsidP="00191224">
            <w:pPr>
              <w:pStyle w:val="ListParagraph"/>
              <w:numPr>
                <w:ilvl w:val="0"/>
                <w:numId w:val="15"/>
              </w:num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 w:rsidRPr="00411B7F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s</w:t>
            </w:r>
            <w:r w:rsidR="008905B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pecifically target</w:t>
            </w:r>
            <w:r w:rsidR="00AB235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implicit reading skills </w:t>
            </w:r>
            <w:r w:rsidR="008905B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such as </w:t>
            </w:r>
            <w:r w:rsidR="00AB235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inferring and making connections</w:t>
            </w:r>
          </w:p>
          <w:p w14:paraId="66E62B1F" w14:textId="25E9D1EF" w:rsidR="006E2D8E" w:rsidRPr="00411B7F" w:rsidRDefault="008905B4" w:rsidP="00191224">
            <w:pPr>
              <w:pStyle w:val="ListParagraph"/>
              <w:numPr>
                <w:ilvl w:val="0"/>
                <w:numId w:val="15"/>
              </w:num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provide</w:t>
            </w:r>
            <w:r w:rsidR="00AB235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opportunities for students to use information from the text </w:t>
            </w: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and their own ideas to justify their thinking</w:t>
            </w:r>
            <w:r w:rsidR="005432EB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</w:t>
            </w:r>
            <w:r w:rsidR="005432EB" w:rsidRPr="005432EB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  <w:highlight w:val="cyan"/>
              </w:rPr>
              <w:t>(use of templates and strategies such as TEEC)</w:t>
            </w:r>
          </w:p>
          <w:p w14:paraId="34A65EC8" w14:textId="3F6CD31E" w:rsidR="00E169E3" w:rsidRPr="008905B4" w:rsidRDefault="008905B4" w:rsidP="00191224">
            <w:pPr>
              <w:pStyle w:val="ListParagraph"/>
              <w:numPr>
                <w:ilvl w:val="0"/>
                <w:numId w:val="15"/>
              </w:numPr>
              <w:rPr>
                <w:rFonts w:ascii="Myriad Pro" w:hAnsi="Myriad Pro"/>
                <w:color w:val="595959" w:themeColor="text1" w:themeTint="A6"/>
                <w:spacing w:val="14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allow students to develop their writing skills through the use of </w:t>
            </w:r>
            <w:r w:rsidR="00CC074F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Accountable Talk and </w:t>
            </w: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graphic organizers</w:t>
            </w:r>
          </w:p>
          <w:p w14:paraId="326E6B38" w14:textId="0553DD60" w:rsidR="008905B4" w:rsidRDefault="008905B4" w:rsidP="008905B4">
            <w:pPr>
              <w:rPr>
                <w:rFonts w:ascii="Myriad Pro" w:hAnsi="Myriad Pro"/>
                <w:color w:val="595959" w:themeColor="text1" w:themeTint="A6"/>
                <w:spacing w:val="14"/>
                <w:sz w:val="18"/>
                <w:szCs w:val="18"/>
              </w:rPr>
            </w:pPr>
          </w:p>
          <w:p w14:paraId="7D605A67" w14:textId="747919E6" w:rsidR="008905B4" w:rsidRDefault="008905B4" w:rsidP="008905B4">
            <w:pPr>
              <w:rPr>
                <w:rFonts w:ascii="Myriad Pro" w:hAnsi="Myriad Pro"/>
                <w:color w:val="595959" w:themeColor="text1" w:themeTint="A6"/>
                <w:spacing w:val="14"/>
                <w:sz w:val="18"/>
                <w:szCs w:val="18"/>
              </w:rPr>
            </w:pPr>
          </w:p>
          <w:p w14:paraId="20EA7FAB" w14:textId="19C49706" w:rsidR="008905B4" w:rsidRDefault="008905B4" w:rsidP="008905B4">
            <w:p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Numeracy - </w:t>
            </w:r>
            <w:r w:rsidRPr="008905B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Co-create LG/SC with students that are meaningfully connected to curriculum and the achievement chart, </w:t>
            </w: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create interactive math walls with exemplars and strategies </w:t>
            </w:r>
            <w:r w:rsidRPr="008905B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and provide timely descriptive feedback that is specific and clearly focusses on skills and strategies linked to LG/SC.</w:t>
            </w:r>
          </w:p>
          <w:p w14:paraId="25E290D5" w14:textId="133C455F" w:rsidR="008905B4" w:rsidRDefault="008905B4" w:rsidP="008905B4">
            <w:p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Provide Number Talks, daily</w:t>
            </w:r>
            <w:r w:rsidR="00CC074F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, flexible guided groups</w:t>
            </w: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and rich, open ended tasks to:</w:t>
            </w:r>
          </w:p>
          <w:p w14:paraId="1B7842A3" w14:textId="0CEBCC74" w:rsidR="008905B4" w:rsidRDefault="008905B4" w:rsidP="008905B4">
            <w:pPr>
              <w:pStyle w:val="ListParagraph"/>
              <w:numPr>
                <w:ilvl w:val="0"/>
                <w:numId w:val="24"/>
              </w:num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enable students to develop thinking and application skills while problem solving</w:t>
            </w:r>
          </w:p>
          <w:p w14:paraId="4D0F373C" w14:textId="3CA5B5DA" w:rsidR="008905B4" w:rsidRDefault="008905B4" w:rsidP="008905B4">
            <w:pPr>
              <w:pStyle w:val="ListParagraph"/>
              <w:numPr>
                <w:ilvl w:val="0"/>
                <w:numId w:val="24"/>
              </w:num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encourage students to use a variety of strategies to demonstrate understanding and justify responses (reasoning and proving)</w:t>
            </w:r>
            <w:r w:rsidR="00F20E97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while asking, “does this make sense” or “can I try a different strategy”?</w:t>
            </w:r>
          </w:p>
          <w:p w14:paraId="55F38DE9" w14:textId="77777777" w:rsidR="00F20E97" w:rsidRPr="008905B4" w:rsidRDefault="00F20E97" w:rsidP="00F20E97">
            <w:pPr>
              <w:pStyle w:val="ListParagraph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</w:p>
          <w:p w14:paraId="64E38FC1" w14:textId="3D54A891" w:rsidR="008905B4" w:rsidRPr="008905B4" w:rsidRDefault="008905B4" w:rsidP="008905B4">
            <w:pP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</w:p>
          <w:p w14:paraId="15392DDC" w14:textId="77777777" w:rsidR="008905B4" w:rsidRDefault="008905B4" w:rsidP="008905B4">
            <w:pPr>
              <w:rPr>
                <w:rFonts w:ascii="Myriad Pro" w:hAnsi="Myriad Pro"/>
                <w:color w:val="595959" w:themeColor="text1" w:themeTint="A6"/>
                <w:spacing w:val="14"/>
                <w:sz w:val="18"/>
                <w:szCs w:val="18"/>
              </w:rPr>
            </w:pPr>
          </w:p>
          <w:p w14:paraId="37C1F13E" w14:textId="77777777" w:rsidR="008905B4" w:rsidRDefault="008905B4" w:rsidP="008905B4">
            <w:pPr>
              <w:rPr>
                <w:rFonts w:ascii="Myriad Pro" w:hAnsi="Myriad Pro"/>
                <w:color w:val="595959" w:themeColor="text1" w:themeTint="A6"/>
                <w:spacing w:val="14"/>
                <w:sz w:val="18"/>
                <w:szCs w:val="18"/>
              </w:rPr>
            </w:pPr>
          </w:p>
          <w:p w14:paraId="02640F57" w14:textId="792351A6" w:rsidR="008905B4" w:rsidRPr="008905B4" w:rsidRDefault="008905B4" w:rsidP="008905B4">
            <w:pPr>
              <w:rPr>
                <w:rFonts w:ascii="Myriad Pro" w:hAnsi="Myriad Pro"/>
                <w:color w:val="595959" w:themeColor="text1" w:themeTint="A6"/>
                <w:spacing w:val="14"/>
                <w:sz w:val="18"/>
                <w:szCs w:val="18"/>
              </w:rPr>
            </w:pPr>
          </w:p>
        </w:tc>
      </w:tr>
      <w:tr w:rsidR="00B843BA" w:rsidRPr="0027556C" w14:paraId="1C90F98E" w14:textId="156438E6" w:rsidTr="00B843BA">
        <w:trPr>
          <w:trHeight w:val="173"/>
        </w:trPr>
        <w:tc>
          <w:tcPr>
            <w:tcW w:w="11557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C42345" w14:textId="131840EB" w:rsidR="006E2D8E" w:rsidRPr="00D1380F" w:rsidRDefault="00B843BA" w:rsidP="00411B7F">
            <w:pPr>
              <w:spacing w:line="280" w:lineRule="exact"/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  <w:r w:rsidRPr="007E1774"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>LITERACY</w:t>
            </w:r>
            <w:r w:rsidRPr="007E1774">
              <w:rPr>
                <w:rFonts w:ascii="Myriad Pro" w:hAnsi="Myriad Pro"/>
                <w:b/>
                <w:color w:val="A62C12" w:themeColor="accent4"/>
                <w:spacing w:val="10"/>
                <w:sz w:val="24"/>
                <w:szCs w:val="24"/>
              </w:rPr>
              <w:t>/</w:t>
            </w:r>
            <w:r w:rsidRPr="007E1774">
              <w:rPr>
                <w:rFonts w:ascii="Myriad Pro" w:hAnsi="Myriad Pro"/>
                <w:b/>
                <w:color w:val="7C200D" w:themeColor="accent4" w:themeShade="BF"/>
                <w:spacing w:val="10"/>
                <w:sz w:val="24"/>
                <w:szCs w:val="24"/>
              </w:rPr>
              <w:t>EQUITABLE OUTCOMES</w:t>
            </w:r>
            <w:r>
              <w:rPr>
                <w:rFonts w:ascii="Myriad Pro" w:hAnsi="Myriad Pro"/>
                <w:b/>
                <w:color w:val="7C200D" w:themeColor="accent4" w:themeShade="B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>for Identified Student Groups</w:t>
            </w:r>
          </w:p>
        </w:tc>
        <w:tc>
          <w:tcPr>
            <w:tcW w:w="1153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0E78235" w14:textId="67EB9F3C" w:rsidR="00B843BA" w:rsidRPr="00D1380F" w:rsidRDefault="00B843BA" w:rsidP="00C048C1">
            <w:pPr>
              <w:spacing w:line="280" w:lineRule="exact"/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  <w:r w:rsidRPr="007E1774"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>LITERACY</w:t>
            </w:r>
            <w:r w:rsidRPr="007E1774">
              <w:rPr>
                <w:rFonts w:ascii="Myriad Pro" w:hAnsi="Myriad Pro"/>
                <w:b/>
                <w:color w:val="A62C12" w:themeColor="accent4"/>
                <w:spacing w:val="10"/>
                <w:sz w:val="24"/>
                <w:szCs w:val="24"/>
              </w:rPr>
              <w:t>/</w:t>
            </w:r>
            <w:r w:rsidRPr="007E1774">
              <w:rPr>
                <w:rFonts w:ascii="Myriad Pro" w:hAnsi="Myriad Pro"/>
                <w:b/>
                <w:color w:val="7C200D" w:themeColor="accent4" w:themeShade="BF"/>
                <w:spacing w:val="10"/>
                <w:sz w:val="24"/>
                <w:szCs w:val="24"/>
              </w:rPr>
              <w:t>EQUITABLE OUTCOMES</w:t>
            </w:r>
            <w:r>
              <w:rPr>
                <w:rFonts w:ascii="Myriad Pro" w:hAnsi="Myriad Pro"/>
                <w:b/>
                <w:color w:val="7C200D" w:themeColor="accent4" w:themeShade="B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>for Identified Student Groups</w:t>
            </w:r>
            <w:r w:rsidRPr="007E1774">
              <w:rPr>
                <w:rFonts w:ascii="Myriad Pro" w:hAnsi="Myriad Pro"/>
                <w:b/>
                <w:color w:val="A62C12" w:themeColor="accent4"/>
                <w:sz w:val="24"/>
                <w:szCs w:val="24"/>
              </w:rPr>
              <w:t xml:space="preserve"> </w:t>
            </w:r>
          </w:p>
        </w:tc>
      </w:tr>
      <w:tr w:rsidR="00B843BA" w:rsidRPr="0027556C" w14:paraId="10A0E753" w14:textId="0C7AFD01" w:rsidTr="00B843BA">
        <w:trPr>
          <w:trHeight w:val="504"/>
        </w:trPr>
        <w:tc>
          <w:tcPr>
            <w:tcW w:w="11557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0A0A6B" w14:textId="77777777" w:rsidR="00411B7F" w:rsidRDefault="00411B7F" w:rsidP="00411B7F">
            <w:pPr>
              <w:pStyle w:val="ListParagraph"/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</w:pPr>
          </w:p>
          <w:p w14:paraId="78F815C3" w14:textId="77777777" w:rsidR="00B843BA" w:rsidRDefault="001A56CF" w:rsidP="001A56CF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</w:pPr>
            <w:r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>Proportional outcomes for identified and at-risk students as compared to the general population</w:t>
            </w:r>
            <w:r w:rsidR="002625B5"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 xml:space="preserve"> (EQAO and report card data should be comparable</w:t>
            </w:r>
            <w:r w:rsidR="009F50BB"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 xml:space="preserve"> between this subset and the general population</w:t>
            </w:r>
            <w:r w:rsidR="002625B5"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>)</w:t>
            </w:r>
          </w:p>
          <w:p w14:paraId="2B3BEDD1" w14:textId="2EA4426C" w:rsidR="009F50BB" w:rsidRPr="001A56CF" w:rsidRDefault="009F50BB" w:rsidP="001A56CF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</w:pPr>
            <w:r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 xml:space="preserve">Examine </w:t>
            </w:r>
            <w:r w:rsidR="00607A1E"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>gender differences and trends on EQAO</w:t>
            </w:r>
            <w:r w:rsidR="004E148B"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 xml:space="preserve"> </w:t>
            </w:r>
            <w:r w:rsidR="004E148B" w:rsidRPr="004E148B"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  <w:highlight w:val="yellow"/>
              </w:rPr>
              <w:t>(desegregate data for staff to examine)</w:t>
            </w:r>
          </w:p>
        </w:tc>
        <w:tc>
          <w:tcPr>
            <w:tcW w:w="1153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6BD1EC" w14:textId="77777777" w:rsidR="00411B7F" w:rsidRDefault="00411B7F" w:rsidP="00411B7F">
            <w:pPr>
              <w:pStyle w:val="ListParagraph"/>
              <w:rPr>
                <w:rFonts w:ascii="Myriad Pro" w:hAnsi="Myriad Pro"/>
                <w:color w:val="A62C12" w:themeColor="accent4"/>
                <w:sz w:val="24"/>
                <w:szCs w:val="24"/>
              </w:rPr>
            </w:pPr>
          </w:p>
          <w:p w14:paraId="079EC40A" w14:textId="26D0E848" w:rsidR="00B843BA" w:rsidRPr="00411B7F" w:rsidRDefault="001A56CF" w:rsidP="001A56CF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color w:val="A62C12" w:themeColor="accent4"/>
                <w:sz w:val="24"/>
                <w:szCs w:val="24"/>
              </w:rPr>
            </w:pPr>
            <w:r w:rsidRPr="00411B7F">
              <w:rPr>
                <w:rFonts w:ascii="Myriad Pro" w:hAnsi="Myriad Pro"/>
                <w:color w:val="A62C12" w:themeColor="accent4"/>
                <w:sz w:val="24"/>
                <w:szCs w:val="24"/>
              </w:rPr>
              <w:t>Differentiated approaches in teaching and assessments including the use of technology</w:t>
            </w:r>
          </w:p>
          <w:p w14:paraId="1EDE54FC" w14:textId="60CEDBB4" w:rsidR="001A56CF" w:rsidRPr="00411B7F" w:rsidRDefault="001A56CF" w:rsidP="001A56CF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color w:val="A62C12" w:themeColor="accent4"/>
                <w:sz w:val="24"/>
                <w:szCs w:val="24"/>
              </w:rPr>
            </w:pPr>
            <w:r w:rsidRPr="00411B7F">
              <w:rPr>
                <w:rFonts w:ascii="Myriad Pro" w:hAnsi="Myriad Pro"/>
                <w:color w:val="A62C12" w:themeColor="accent4"/>
                <w:sz w:val="24"/>
                <w:szCs w:val="24"/>
              </w:rPr>
              <w:t>Daily</w:t>
            </w:r>
            <w:r w:rsidR="00607A1E">
              <w:rPr>
                <w:rFonts w:ascii="Myriad Pro" w:hAnsi="Myriad Pro"/>
                <w:color w:val="A62C12" w:themeColor="accent4"/>
                <w:sz w:val="24"/>
                <w:szCs w:val="24"/>
              </w:rPr>
              <w:t xml:space="preserve">, flexible </w:t>
            </w:r>
            <w:r w:rsidRPr="00411B7F">
              <w:rPr>
                <w:rFonts w:ascii="Myriad Pro" w:hAnsi="Myriad Pro"/>
                <w:color w:val="A62C12" w:themeColor="accent4"/>
                <w:sz w:val="24"/>
                <w:szCs w:val="24"/>
              </w:rPr>
              <w:t>guided practices (reading and writing)</w:t>
            </w:r>
          </w:p>
          <w:p w14:paraId="4E2BDA67" w14:textId="5D9941A3" w:rsidR="001A56CF" w:rsidRPr="00411B7F" w:rsidRDefault="001A56CF" w:rsidP="001A56CF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color w:val="A62C12" w:themeColor="accent4"/>
                <w:sz w:val="24"/>
                <w:szCs w:val="24"/>
              </w:rPr>
            </w:pPr>
            <w:r w:rsidRPr="00411B7F">
              <w:rPr>
                <w:rFonts w:ascii="Myriad Pro" w:hAnsi="Myriad Pro"/>
                <w:color w:val="A62C12" w:themeColor="accent4"/>
                <w:sz w:val="24"/>
                <w:szCs w:val="24"/>
              </w:rPr>
              <w:t>Focus on gap closing with interventions</w:t>
            </w:r>
            <w:r w:rsidR="00607A1E">
              <w:rPr>
                <w:rFonts w:ascii="Myriad Pro" w:hAnsi="Myriad Pro"/>
                <w:color w:val="A62C12" w:themeColor="accent4"/>
                <w:sz w:val="24"/>
                <w:szCs w:val="24"/>
              </w:rPr>
              <w:t xml:space="preserve"> (LLI)</w:t>
            </w:r>
          </w:p>
          <w:p w14:paraId="0F4B4FDD" w14:textId="77777777" w:rsidR="005432EB" w:rsidRPr="005432EB" w:rsidRDefault="001A56CF" w:rsidP="001A56CF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b/>
                <w:color w:val="A62C12" w:themeColor="accent4"/>
                <w:sz w:val="24"/>
                <w:szCs w:val="24"/>
              </w:rPr>
            </w:pPr>
            <w:r w:rsidRPr="00411B7F">
              <w:rPr>
                <w:rFonts w:ascii="Myriad Pro" w:hAnsi="Myriad Pro"/>
                <w:color w:val="A62C12" w:themeColor="accent4"/>
                <w:sz w:val="24"/>
                <w:szCs w:val="24"/>
              </w:rPr>
              <w:t>Co-creation of personal learning goals and success criteria</w:t>
            </w:r>
            <w:r w:rsidR="00607A1E">
              <w:rPr>
                <w:rFonts w:ascii="Myriad Pro" w:hAnsi="Myriad Pro"/>
                <w:color w:val="A62C12" w:themeColor="accent4"/>
                <w:sz w:val="24"/>
                <w:szCs w:val="24"/>
              </w:rPr>
              <w:t xml:space="preserve"> in reading and writing</w:t>
            </w:r>
          </w:p>
          <w:p w14:paraId="6B7600E6" w14:textId="6186E6A6" w:rsidR="001A56CF" w:rsidRPr="00411B7F" w:rsidRDefault="005432EB" w:rsidP="005432EB">
            <w:pPr>
              <w:pStyle w:val="ListParagraph"/>
              <w:rPr>
                <w:rFonts w:ascii="Myriad Pro" w:hAnsi="Myriad Pro"/>
                <w:b/>
                <w:color w:val="A62C12" w:themeColor="accent4"/>
                <w:sz w:val="24"/>
                <w:szCs w:val="24"/>
              </w:rPr>
            </w:pPr>
            <w:r>
              <w:rPr>
                <w:rFonts w:ascii="Myriad Pro" w:hAnsi="Myriad Pro"/>
                <w:color w:val="A62C12" w:themeColor="accent4"/>
                <w:sz w:val="24"/>
                <w:szCs w:val="24"/>
              </w:rPr>
              <w:t xml:space="preserve"> </w:t>
            </w:r>
            <w:r w:rsidRPr="005432EB">
              <w:rPr>
                <w:rFonts w:ascii="Myriad Pro" w:hAnsi="Myriad Pro"/>
                <w:color w:val="A62C12" w:themeColor="accent4"/>
                <w:sz w:val="24"/>
                <w:szCs w:val="24"/>
                <w:highlight w:val="cyan"/>
              </w:rPr>
              <w:t>(continue to ensure that LG/SC reflect both expectations and achievement chart)</w:t>
            </w:r>
          </w:p>
          <w:p w14:paraId="6548C95B" w14:textId="5DFA6EB5" w:rsidR="00411B7F" w:rsidRPr="001A56CF" w:rsidRDefault="00411B7F" w:rsidP="00411B7F">
            <w:pPr>
              <w:pStyle w:val="ListParagraph"/>
              <w:rPr>
                <w:rFonts w:ascii="Myriad Pro" w:hAnsi="Myriad Pro"/>
                <w:b/>
                <w:color w:val="A62C12" w:themeColor="accent4"/>
                <w:sz w:val="24"/>
                <w:szCs w:val="24"/>
              </w:rPr>
            </w:pPr>
          </w:p>
        </w:tc>
      </w:tr>
      <w:tr w:rsidR="00B843BA" w:rsidRPr="0027556C" w14:paraId="4CEAD688" w14:textId="34619887" w:rsidTr="00B843BA">
        <w:trPr>
          <w:trHeight w:val="173"/>
        </w:trPr>
        <w:tc>
          <w:tcPr>
            <w:tcW w:w="11557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626125" w14:textId="38E21396" w:rsidR="00B843BA" w:rsidRPr="00FD1653" w:rsidRDefault="00B843BA" w:rsidP="00AC0861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E1774"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  <w:t>NUMERACY</w:t>
            </w:r>
            <w:r w:rsidRPr="007E1774">
              <w:rPr>
                <w:rFonts w:ascii="Myriad Pro" w:hAnsi="Myriad Pro"/>
                <w:b/>
                <w:color w:val="F6861F" w:themeColor="accent2"/>
                <w:spacing w:val="10"/>
                <w:sz w:val="24"/>
                <w:szCs w:val="24"/>
              </w:rPr>
              <w:t>/</w:t>
            </w:r>
            <w:r w:rsidRPr="007E1774">
              <w:rPr>
                <w:rFonts w:ascii="Myriad Pro" w:hAnsi="Myriad Pro"/>
                <w:b/>
                <w:color w:val="C76308" w:themeColor="accent2" w:themeShade="BF"/>
                <w:spacing w:val="10"/>
                <w:sz w:val="24"/>
                <w:szCs w:val="24"/>
              </w:rPr>
              <w:t>EQUITABLE OUTCOMES</w:t>
            </w:r>
            <w:r>
              <w:rPr>
                <w:rFonts w:ascii="Myriad Pro" w:hAnsi="Myriad Pro"/>
                <w:b/>
                <w:color w:val="C76308" w:themeColor="accent2" w:themeShade="B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  <w:t>for Identified Student Groups</w:t>
            </w:r>
          </w:p>
        </w:tc>
        <w:tc>
          <w:tcPr>
            <w:tcW w:w="1153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F253F2C" w14:textId="54163FC0" w:rsidR="00B843BA" w:rsidRPr="00FD1653" w:rsidRDefault="00B843BA" w:rsidP="00AC0861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E1774"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  <w:t>NUMERACY</w:t>
            </w:r>
            <w:r w:rsidRPr="007E1774">
              <w:rPr>
                <w:rFonts w:ascii="Myriad Pro" w:hAnsi="Myriad Pro"/>
                <w:b/>
                <w:color w:val="F6861F" w:themeColor="accent2"/>
                <w:spacing w:val="10"/>
                <w:sz w:val="24"/>
                <w:szCs w:val="24"/>
              </w:rPr>
              <w:t>/</w:t>
            </w:r>
            <w:r w:rsidRPr="007E1774">
              <w:rPr>
                <w:rFonts w:ascii="Myriad Pro" w:hAnsi="Myriad Pro"/>
                <w:b/>
                <w:color w:val="C76308" w:themeColor="accent2" w:themeShade="BF"/>
                <w:spacing w:val="10"/>
                <w:sz w:val="24"/>
                <w:szCs w:val="24"/>
              </w:rPr>
              <w:t>EQUITABLE OUTCOMES</w:t>
            </w:r>
            <w:r>
              <w:rPr>
                <w:rFonts w:ascii="Myriad Pro" w:hAnsi="Myriad Pro"/>
                <w:b/>
                <w:color w:val="C76308" w:themeColor="accent2" w:themeShade="B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  <w:t>for Identified Student Groups</w:t>
            </w:r>
          </w:p>
        </w:tc>
      </w:tr>
      <w:tr w:rsidR="00B843BA" w:rsidRPr="0027556C" w14:paraId="1BF737D5" w14:textId="72F54370" w:rsidTr="00B843BA">
        <w:trPr>
          <w:trHeight w:val="504"/>
        </w:trPr>
        <w:tc>
          <w:tcPr>
            <w:tcW w:w="11557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A2FCB9" w14:textId="77777777" w:rsidR="00411B7F" w:rsidRPr="00411B7F" w:rsidRDefault="00411B7F" w:rsidP="00411B7F">
            <w:pPr>
              <w:pStyle w:val="ListParagraph"/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</w:pPr>
          </w:p>
          <w:p w14:paraId="79F2EA64" w14:textId="77777777" w:rsidR="00B843BA" w:rsidRPr="00F20E97" w:rsidRDefault="001A56CF" w:rsidP="001A56CF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</w:pPr>
            <w:r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>Proportional outcomes for identified and at-risk students as compared to the general population</w:t>
            </w:r>
            <w:r w:rsidR="002625B5"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 xml:space="preserve"> (EQAO and report card data should be comparable between this subset and the general population)</w:t>
            </w:r>
          </w:p>
          <w:p w14:paraId="5D9D7A18" w14:textId="77777777" w:rsidR="00F20E97" w:rsidRDefault="00F20E97" w:rsidP="00F20E97">
            <w:pPr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</w:pPr>
          </w:p>
          <w:p w14:paraId="2CFA79E3" w14:textId="77777777" w:rsidR="00F20E97" w:rsidRDefault="00F20E97" w:rsidP="00F20E97">
            <w:pPr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</w:pPr>
          </w:p>
          <w:p w14:paraId="70D8029D" w14:textId="77777777" w:rsidR="00F20E97" w:rsidRDefault="00F20E97" w:rsidP="00F20E97">
            <w:pPr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</w:pPr>
          </w:p>
          <w:p w14:paraId="7034440C" w14:textId="77777777" w:rsidR="00F20E97" w:rsidRDefault="00F20E97" w:rsidP="00F20E97">
            <w:pPr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</w:pPr>
          </w:p>
          <w:p w14:paraId="0CF986C9" w14:textId="77777777" w:rsidR="00F20E97" w:rsidRDefault="00F20E97" w:rsidP="00F20E97">
            <w:pPr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</w:pPr>
          </w:p>
          <w:p w14:paraId="360E812E" w14:textId="77777777" w:rsidR="00F20E97" w:rsidRDefault="00F20E97" w:rsidP="00F20E97">
            <w:pPr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</w:pPr>
          </w:p>
          <w:p w14:paraId="2A24B4F1" w14:textId="5BB47C39" w:rsidR="00F20E97" w:rsidRPr="00F20E97" w:rsidRDefault="00F20E97" w:rsidP="00F20E97">
            <w:pPr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</w:pPr>
          </w:p>
        </w:tc>
        <w:tc>
          <w:tcPr>
            <w:tcW w:w="1153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0C7A170" w14:textId="77777777" w:rsidR="00411B7F" w:rsidRDefault="00411B7F" w:rsidP="00411B7F">
            <w:pPr>
              <w:pStyle w:val="ListParagraph"/>
              <w:rPr>
                <w:rFonts w:ascii="Myriad Pro" w:hAnsi="Myriad Pro"/>
                <w:color w:val="A62C12" w:themeColor="accent4"/>
                <w:sz w:val="24"/>
                <w:szCs w:val="24"/>
              </w:rPr>
            </w:pPr>
          </w:p>
          <w:p w14:paraId="08E97195" w14:textId="3E612B51" w:rsidR="001A56CF" w:rsidRPr="00411B7F" w:rsidRDefault="001A56CF" w:rsidP="001A56CF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color w:val="A62C12" w:themeColor="accent4"/>
                <w:sz w:val="24"/>
                <w:szCs w:val="24"/>
              </w:rPr>
            </w:pPr>
            <w:r w:rsidRPr="00411B7F">
              <w:rPr>
                <w:rFonts w:ascii="Myriad Pro" w:hAnsi="Myriad Pro"/>
                <w:color w:val="A62C12" w:themeColor="accent4"/>
                <w:sz w:val="24"/>
                <w:szCs w:val="24"/>
              </w:rPr>
              <w:t>Differentiated approaches in teaching and assessments including the use of technology</w:t>
            </w:r>
          </w:p>
          <w:p w14:paraId="7EB7161A" w14:textId="72D02CA5" w:rsidR="001A56CF" w:rsidRPr="00411B7F" w:rsidRDefault="001A56CF" w:rsidP="001A56CF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color w:val="A62C12" w:themeColor="accent4"/>
                <w:sz w:val="24"/>
                <w:szCs w:val="24"/>
              </w:rPr>
            </w:pPr>
            <w:r w:rsidRPr="00411B7F">
              <w:rPr>
                <w:rFonts w:ascii="Myriad Pro" w:hAnsi="Myriad Pro"/>
                <w:color w:val="A62C12" w:themeColor="accent4"/>
                <w:sz w:val="24"/>
                <w:szCs w:val="24"/>
              </w:rPr>
              <w:t>Daily</w:t>
            </w:r>
            <w:r w:rsidR="00607A1E">
              <w:rPr>
                <w:rFonts w:ascii="Myriad Pro" w:hAnsi="Myriad Pro"/>
                <w:color w:val="A62C12" w:themeColor="accent4"/>
                <w:sz w:val="24"/>
                <w:szCs w:val="24"/>
              </w:rPr>
              <w:t>, flexible</w:t>
            </w:r>
            <w:r w:rsidRPr="00411B7F">
              <w:rPr>
                <w:rFonts w:ascii="Myriad Pro" w:hAnsi="Myriad Pro"/>
                <w:color w:val="A62C12" w:themeColor="accent4"/>
                <w:sz w:val="24"/>
                <w:szCs w:val="24"/>
              </w:rPr>
              <w:t xml:space="preserve"> guided</w:t>
            </w:r>
            <w:r w:rsidR="00607A1E">
              <w:rPr>
                <w:rFonts w:ascii="Myriad Pro" w:hAnsi="Myriad Pro"/>
                <w:color w:val="A62C12" w:themeColor="accent4"/>
                <w:sz w:val="24"/>
                <w:szCs w:val="24"/>
              </w:rPr>
              <w:t xml:space="preserve"> practices (math)</w:t>
            </w:r>
          </w:p>
          <w:p w14:paraId="50D7CD65" w14:textId="288F276E" w:rsidR="001A56CF" w:rsidRPr="00411B7F" w:rsidRDefault="001A56CF" w:rsidP="001A56CF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color w:val="A62C12" w:themeColor="accent4"/>
                <w:sz w:val="24"/>
                <w:szCs w:val="24"/>
              </w:rPr>
            </w:pPr>
            <w:r w:rsidRPr="00411B7F">
              <w:rPr>
                <w:rFonts w:ascii="Myriad Pro" w:hAnsi="Myriad Pro"/>
                <w:color w:val="A62C12" w:themeColor="accent4"/>
                <w:sz w:val="24"/>
                <w:szCs w:val="24"/>
              </w:rPr>
              <w:t>Focus on gap closing with interventions</w:t>
            </w:r>
            <w:r w:rsidR="00607A1E">
              <w:rPr>
                <w:rFonts w:ascii="Myriad Pro" w:hAnsi="Myriad Pro"/>
                <w:color w:val="A62C12" w:themeColor="accent4"/>
                <w:sz w:val="24"/>
                <w:szCs w:val="24"/>
              </w:rPr>
              <w:t xml:space="preserve"> (</w:t>
            </w:r>
            <w:r w:rsidR="005432EB">
              <w:rPr>
                <w:rFonts w:ascii="Myriad Pro" w:hAnsi="Myriad Pro"/>
                <w:color w:val="A62C12" w:themeColor="accent4"/>
                <w:sz w:val="24"/>
                <w:szCs w:val="24"/>
              </w:rPr>
              <w:t xml:space="preserve">such as </w:t>
            </w:r>
            <w:r w:rsidR="00607A1E">
              <w:rPr>
                <w:rFonts w:ascii="Myriad Pro" w:hAnsi="Myriad Pro"/>
                <w:color w:val="A62C12" w:themeColor="accent4"/>
                <w:sz w:val="24"/>
                <w:szCs w:val="24"/>
              </w:rPr>
              <w:t>Math Up)</w:t>
            </w:r>
          </w:p>
          <w:p w14:paraId="3F451756" w14:textId="09762723" w:rsidR="00411B7F" w:rsidRPr="00607A1E" w:rsidRDefault="001A56CF" w:rsidP="00411B7F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b/>
                <w:color w:val="F6861F" w:themeColor="accent2"/>
                <w:sz w:val="24"/>
                <w:szCs w:val="24"/>
              </w:rPr>
            </w:pPr>
            <w:r w:rsidRPr="00607A1E">
              <w:rPr>
                <w:rFonts w:ascii="Myriad Pro" w:hAnsi="Myriad Pro"/>
                <w:color w:val="A62C12" w:themeColor="accent4"/>
                <w:sz w:val="24"/>
                <w:szCs w:val="24"/>
              </w:rPr>
              <w:t>Co-creation of personal learning goals and success criteria</w:t>
            </w:r>
          </w:p>
          <w:p w14:paraId="1E7246A3" w14:textId="054C42C0" w:rsidR="00411B7F" w:rsidRDefault="005432EB" w:rsidP="00411B7F">
            <w:pPr>
              <w:rPr>
                <w:rFonts w:ascii="Myriad Pro" w:hAnsi="Myriad Pro"/>
                <w:b/>
                <w:color w:val="F6861F" w:themeColor="accent2"/>
                <w:sz w:val="24"/>
                <w:szCs w:val="24"/>
              </w:rPr>
            </w:pPr>
            <w:r>
              <w:rPr>
                <w:rFonts w:ascii="Myriad Pro" w:hAnsi="Myriad Pro"/>
                <w:color w:val="A62C12" w:themeColor="accent4"/>
                <w:sz w:val="24"/>
                <w:szCs w:val="24"/>
                <w:highlight w:val="cyan"/>
              </w:rPr>
              <w:t xml:space="preserve"> </w:t>
            </w:r>
            <w:r w:rsidRPr="005432EB">
              <w:rPr>
                <w:rFonts w:ascii="Myriad Pro" w:hAnsi="Myriad Pro"/>
                <w:color w:val="A62C12" w:themeColor="accent4"/>
                <w:sz w:val="24"/>
                <w:szCs w:val="24"/>
                <w:highlight w:val="cyan"/>
              </w:rPr>
              <w:t>(continue to ensure that LG/SC reflect both expectations and achievement chart</w:t>
            </w:r>
            <w:r>
              <w:rPr>
                <w:rFonts w:ascii="Myriad Pro" w:hAnsi="Myriad Pro"/>
                <w:color w:val="A62C12" w:themeColor="accent4"/>
                <w:sz w:val="24"/>
                <w:szCs w:val="24"/>
              </w:rPr>
              <w:t>)</w:t>
            </w:r>
          </w:p>
          <w:p w14:paraId="3D904D60" w14:textId="290D6E05" w:rsidR="00411B7F" w:rsidRDefault="00411B7F" w:rsidP="00411B7F">
            <w:pPr>
              <w:rPr>
                <w:rFonts w:ascii="Myriad Pro" w:hAnsi="Myriad Pro"/>
                <w:b/>
                <w:color w:val="F6861F" w:themeColor="accent2"/>
                <w:sz w:val="24"/>
                <w:szCs w:val="24"/>
              </w:rPr>
            </w:pPr>
          </w:p>
          <w:p w14:paraId="46291254" w14:textId="7341C786" w:rsidR="00411B7F" w:rsidRPr="00411B7F" w:rsidRDefault="00411B7F" w:rsidP="00411B7F">
            <w:pPr>
              <w:rPr>
                <w:rFonts w:ascii="Myriad Pro" w:hAnsi="Myriad Pro"/>
                <w:b/>
                <w:color w:val="F6861F" w:themeColor="accent2"/>
                <w:sz w:val="24"/>
                <w:szCs w:val="24"/>
              </w:rPr>
            </w:pPr>
          </w:p>
        </w:tc>
      </w:tr>
      <w:tr w:rsidR="00B843BA" w:rsidRPr="0027556C" w14:paraId="5D0B8709" w14:textId="56691A22" w:rsidTr="00B843BA">
        <w:trPr>
          <w:trHeight w:val="288"/>
        </w:trPr>
        <w:tc>
          <w:tcPr>
            <w:tcW w:w="46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AB4CF3" w14:textId="27FFAE10" w:rsidR="00B843BA" w:rsidRPr="00BE3F41" w:rsidRDefault="00B843BA" w:rsidP="00B843BA">
            <w:pPr>
              <w:jc w:val="center"/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</w:pPr>
            <w:r w:rsidRPr="00BE3F41"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>SEF INDICATOR</w:t>
            </w:r>
          </w:p>
        </w:tc>
        <w:tc>
          <w:tcPr>
            <w:tcW w:w="460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323A7E6" w14:textId="2955F369" w:rsidR="00B843BA" w:rsidRPr="00BE3F41" w:rsidRDefault="00B843BA" w:rsidP="00B843BA">
            <w:pPr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</w:pPr>
            <w:r w:rsidRPr="00BE3F41"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>TARGETED EVIDENCE</w:t>
            </w:r>
            <w:r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 xml:space="preserve"> INFORMED</w:t>
            </w:r>
            <w:r w:rsidRPr="00BE3F41"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 xml:space="preserve"> STRATEGIES</w:t>
            </w:r>
          </w:p>
        </w:tc>
        <w:tc>
          <w:tcPr>
            <w:tcW w:w="460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3868A65" w14:textId="3786381E" w:rsidR="00B843BA" w:rsidRDefault="00B843BA" w:rsidP="00AC0861">
            <w:pPr>
              <w:jc w:val="center"/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>LEVERAGING DIGITAL</w:t>
            </w:r>
          </w:p>
        </w:tc>
        <w:tc>
          <w:tcPr>
            <w:tcW w:w="460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48912EA" w14:textId="68669D46" w:rsidR="00B843BA" w:rsidRDefault="00B843BA" w:rsidP="00AC0861">
            <w:pPr>
              <w:jc w:val="center"/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>TEACHER WILL:</w:t>
            </w:r>
          </w:p>
        </w:tc>
        <w:tc>
          <w:tcPr>
            <w:tcW w:w="4659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91C6E75" w14:textId="03C415E8" w:rsidR="00B843BA" w:rsidRDefault="00B843BA" w:rsidP="00AC0861">
            <w:pPr>
              <w:jc w:val="center"/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>STUDENT WILL:</w:t>
            </w:r>
          </w:p>
        </w:tc>
      </w:tr>
      <w:tr w:rsidR="00B843BA" w:rsidRPr="0027556C" w14:paraId="7B48909E" w14:textId="263B647D" w:rsidTr="00B843BA">
        <w:trPr>
          <w:trHeight w:val="864"/>
        </w:trPr>
        <w:tc>
          <w:tcPr>
            <w:tcW w:w="46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7669F3" w14:textId="2DDE019E" w:rsidR="00B843BA" w:rsidRDefault="00B843BA" w:rsidP="00B843BA">
            <w:pPr>
              <w:spacing w:before="60"/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</w:pPr>
            <w:r w:rsidRPr="005739E6"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>Literacy</w:t>
            </w:r>
          </w:p>
          <w:p w14:paraId="38F0E643" w14:textId="47A48182" w:rsidR="001A56CF" w:rsidRDefault="001A56CF" w:rsidP="001A56CF">
            <w:pPr>
              <w:pStyle w:val="ListParagraph"/>
              <w:numPr>
                <w:ilvl w:val="1"/>
                <w:numId w:val="18"/>
              </w:numPr>
              <w:spacing w:before="60"/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</w:pPr>
            <w:r w:rsidRPr="001A56CF"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>Assessment is connected to the curriculum, collaboratively developed by educators and used to inform next steps in learning and instruction</w:t>
            </w:r>
          </w:p>
          <w:p w14:paraId="6FBD2540" w14:textId="52A7CC00" w:rsidR="001A56CF" w:rsidRDefault="001A56CF" w:rsidP="001A56CF">
            <w:pPr>
              <w:pStyle w:val="ListParagraph"/>
              <w:numPr>
                <w:ilvl w:val="1"/>
                <w:numId w:val="19"/>
              </w:numPr>
              <w:spacing w:before="60"/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>During learning, timely, ongoing, descriptive feedback about student progress is provided, based on student actions and co-constructed success criteria</w:t>
            </w:r>
          </w:p>
          <w:p w14:paraId="0A4A0E1F" w14:textId="212D7EC2" w:rsidR="001A56CF" w:rsidRPr="00607A1E" w:rsidRDefault="001A56CF" w:rsidP="00607A1E">
            <w:pPr>
              <w:pStyle w:val="ListParagraph"/>
              <w:numPr>
                <w:ilvl w:val="1"/>
                <w:numId w:val="26"/>
              </w:numPr>
              <w:spacing w:before="60"/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</w:pPr>
            <w:r w:rsidRPr="00607A1E"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>Resources for students are relevant, current accessible inclusive and monitored for bias</w:t>
            </w:r>
          </w:p>
          <w:p w14:paraId="17C7EC17" w14:textId="77777777" w:rsidR="001A56CF" w:rsidRPr="001A56CF" w:rsidRDefault="001A56CF" w:rsidP="001A56CF">
            <w:pPr>
              <w:pStyle w:val="ListParagraph"/>
              <w:spacing w:before="60"/>
              <w:ind w:left="360"/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</w:pPr>
          </w:p>
          <w:p w14:paraId="2C39513E" w14:textId="77777777" w:rsidR="00B843BA" w:rsidRDefault="00B843BA" w:rsidP="00B843BA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CB8272" w14:textId="09236B66" w:rsidR="00B843BA" w:rsidRDefault="00B843BA" w:rsidP="00B843BA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 w:rsidRPr="009F4170"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1.</w:t>
            </w:r>
            <w:r w:rsidR="00DD4D42"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 teachers and students co-construct success criteria in relation to authentic and relevant performance tasks</w:t>
            </w:r>
            <w:r w:rsidR="00252F3E"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 in both reading and writing</w:t>
            </w:r>
          </w:p>
          <w:p w14:paraId="395809EF" w14:textId="4C5F2931" w:rsidR="00B843BA" w:rsidRDefault="00B843BA" w:rsidP="00B843BA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2.</w:t>
            </w:r>
            <w:r w:rsidR="00DD4D42"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 timely, explicit and constructed feedback directly related to the success criteria is descriptive, rather than evaluative and extends thinking</w:t>
            </w:r>
          </w:p>
          <w:p w14:paraId="6BDF40FA" w14:textId="77777777" w:rsidR="00B843BA" w:rsidRDefault="00B843BA" w:rsidP="00B843BA">
            <w:pPr>
              <w:spacing w:before="60" w:after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3.</w:t>
            </w:r>
            <w:r w:rsidR="00DD4D42"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 based on the analysis of student data personalized learning activities are designed to address students’ diverse learning preferences, interests and readiness to learn a concept</w:t>
            </w:r>
          </w:p>
          <w:p w14:paraId="4831858F" w14:textId="55CD6390" w:rsidR="005432EB" w:rsidRPr="009F4170" w:rsidRDefault="005432EB" w:rsidP="00B843BA">
            <w:pPr>
              <w:spacing w:before="60" w:after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 w:rsidRPr="005432EB"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  <w:highlight w:val="cyan"/>
              </w:rPr>
              <w:t>(continue to work on consistency across all grades and deepening the use of LG/SC and feedback that is timely and specific)</w:t>
            </w:r>
          </w:p>
        </w:tc>
        <w:tc>
          <w:tcPr>
            <w:tcW w:w="460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068A9E" w14:textId="5E795C2B" w:rsidR="00B843BA" w:rsidRDefault="00DD4D42" w:rsidP="00B843BA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 physical environment is conducive to promoting collaboration and critical thinking while leveraging digital</w:t>
            </w:r>
            <w:r w:rsidR="00CC0BB9"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 (innovative spaces)</w:t>
            </w:r>
          </w:p>
          <w:p w14:paraId="0478600E" w14:textId="77777777" w:rsidR="00CC0BB9" w:rsidRDefault="00CC0BB9" w:rsidP="00B843BA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 students are encouraged to access multiple resources through the use of technology while developing creative and critical thinking</w:t>
            </w:r>
          </w:p>
          <w:p w14:paraId="7EB22F03" w14:textId="77777777" w:rsidR="00CC0BB9" w:rsidRDefault="00CC0BB9" w:rsidP="00B843BA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 on-line collaborative classrooms are created to encourage dialogue, discussion and feedback </w:t>
            </w:r>
          </w:p>
          <w:p w14:paraId="32E01CFE" w14:textId="77777777" w:rsidR="00FA5AE8" w:rsidRDefault="00FA5AE8" w:rsidP="00B843BA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 digital tools are used in innovative and creative ways not simply as a substitute for paper/pencil tasks</w:t>
            </w:r>
          </w:p>
          <w:p w14:paraId="72F71BAB" w14:textId="77777777" w:rsidR="004E148B" w:rsidRDefault="004E148B" w:rsidP="00B843BA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 w:rsidRPr="004E148B">
              <w:rPr>
                <w:rFonts w:ascii="Myriad Pro" w:hAnsi="Myriad Pro"/>
                <w:color w:val="000000" w:themeColor="text1"/>
                <w:sz w:val="18"/>
                <w:szCs w:val="18"/>
                <w:highlight w:val="yellow"/>
              </w:rPr>
              <w:t>(more technology is required in each class – purchase more Chromebooks and survey staff to find out what is required)</w:t>
            </w:r>
          </w:p>
          <w:p w14:paraId="10F7BF4D" w14:textId="1063B0A4" w:rsidR="005432EB" w:rsidRPr="009F4170" w:rsidRDefault="005432EB" w:rsidP="00B843BA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 w:rsidRPr="005432EB">
              <w:rPr>
                <w:rFonts w:ascii="Myriad Pro" w:hAnsi="Myriad Pro"/>
                <w:color w:val="000000" w:themeColor="text1"/>
                <w:sz w:val="18"/>
                <w:szCs w:val="18"/>
                <w:highlight w:val="cyan"/>
              </w:rPr>
              <w:t>(iPads purchased for all primary classrooms)</w:t>
            </w:r>
          </w:p>
        </w:tc>
        <w:tc>
          <w:tcPr>
            <w:tcW w:w="460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2A0ADC" w14:textId="7E8DE809" w:rsidR="00B843BA" w:rsidRDefault="00CC0BB9" w:rsidP="00B843BA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1.  use common assessment tools </w:t>
            </w:r>
            <w:r w:rsidR="00FA5AE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(BAS, GB+, OWA) </w:t>
            </w: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to determine baseline levels and gaps in order to plan </w:t>
            </w:r>
            <w:r w:rsidR="00FA5AE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and use </w:t>
            </w: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interventions</w:t>
            </w:r>
            <w:r w:rsidR="00FA5AE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(LLI)</w:t>
            </w:r>
          </w:p>
          <w:p w14:paraId="6A03D2BA" w14:textId="48584A15" w:rsidR="00CC0BB9" w:rsidRDefault="00CC0BB9" w:rsidP="00B843BA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- co-create assessment tools that are reflective of the curriculum and achievement chart (meaningful and relevant tasks</w:t>
            </w:r>
            <w:r w:rsidR="003449D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,</w:t>
            </w:r>
            <w:r w:rsidR="00FA5AE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common </w:t>
            </w:r>
            <w:r w:rsidR="003449D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reading and writing tasks</w:t>
            </w:r>
          </w:p>
          <w:p w14:paraId="69BD3188" w14:textId="77777777" w:rsidR="00CC0BB9" w:rsidRDefault="00CC0BB9" w:rsidP="00B843BA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- moderate assessment tasks in order to plan next steps</w:t>
            </w:r>
          </w:p>
          <w:p w14:paraId="2AF2F8E6" w14:textId="77777777" w:rsidR="00CC0BB9" w:rsidRDefault="00CC0BB9" w:rsidP="00B843BA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1A8F363E" w14:textId="1B14F0C7" w:rsidR="00CC0BB9" w:rsidRDefault="00CC0BB9" w:rsidP="00B843BA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2.  give students timely and specific descriptive feedback to allow students the opportunity to act upon the feedback throughout the learning process</w:t>
            </w:r>
            <w:r w:rsidR="00723976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23976" w:rsidRPr="00723976">
              <w:rPr>
                <w:rFonts w:ascii="Myriad Pro" w:hAnsi="Myriad Pro"/>
                <w:b/>
                <w:color w:val="000000" w:themeColor="text1"/>
                <w:sz w:val="18"/>
                <w:szCs w:val="18"/>
                <w:highlight w:val="yellow"/>
              </w:rPr>
              <w:t>(oral feedback for K/prim, use of Google classroom)</w:t>
            </w:r>
          </w:p>
          <w:p w14:paraId="3214C511" w14:textId="5561F490" w:rsidR="00CC0BB9" w:rsidRDefault="00CC0BB9" w:rsidP="00B843BA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- feedback will link to learning goals and success criteria</w:t>
            </w:r>
          </w:p>
          <w:p w14:paraId="29F022B6" w14:textId="54DE7E31" w:rsidR="005432EB" w:rsidRDefault="005432EB" w:rsidP="00B843BA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 w:rsidRPr="005432EB">
              <w:rPr>
                <w:rFonts w:ascii="Myriad Pro" w:hAnsi="Myriad Pro"/>
                <w:b/>
                <w:color w:val="000000" w:themeColor="text1"/>
                <w:sz w:val="18"/>
                <w:szCs w:val="18"/>
                <w:highlight w:val="cyan"/>
              </w:rPr>
              <w:t>(continue to monitor how students are using feedback and how it is helping them)</w:t>
            </w:r>
          </w:p>
          <w:p w14:paraId="5BBCE3CC" w14:textId="77777777" w:rsidR="00CC0BB9" w:rsidRDefault="00CC0BB9" w:rsidP="00B843BA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42D38CDE" w14:textId="05174608" w:rsidR="00CC0BB9" w:rsidRDefault="00CC0BB9" w:rsidP="00B843BA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3.  </w:t>
            </w:r>
            <w:r w:rsidR="00252F3E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differentiate their resources in order to be reflective and inclusive of all students and create authentic learning experiences that are culturally responsive</w:t>
            </w:r>
          </w:p>
          <w:p w14:paraId="3175F44D" w14:textId="2AE14AEA" w:rsidR="00252F3E" w:rsidRPr="009F4170" w:rsidRDefault="00252F3E" w:rsidP="00B843BA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9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54E870" w14:textId="4EF196FF" w:rsidR="00B843BA" w:rsidRDefault="00252F3E" w:rsidP="00252F3E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1. use </w:t>
            </w:r>
            <w:r w:rsidR="00CC0BB9" w:rsidRPr="00252F3E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assessment results to set </w:t>
            </w:r>
            <w:r w:rsidR="00FA5AE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g</w:t>
            </w:r>
            <w:r w:rsidR="00CC0BB9" w:rsidRPr="00252F3E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oals</w:t>
            </w:r>
            <w:r w:rsidR="00FA5AE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for their own learning</w:t>
            </w:r>
            <w:r w:rsidR="00CC0BB9" w:rsidRPr="00252F3E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and plan next steps for improvements</w:t>
            </w:r>
            <w:r w:rsidR="00FA5AE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2150C6A8" w14:textId="6EA6B274" w:rsidR="00252F3E" w:rsidRDefault="00252F3E" w:rsidP="00252F3E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- advocate what they need as learners based on assessment data</w:t>
            </w:r>
            <w:r w:rsidR="00723976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23976" w:rsidRPr="00723976">
              <w:rPr>
                <w:rFonts w:ascii="Myriad Pro" w:hAnsi="Myriad Pro"/>
                <w:b/>
                <w:color w:val="000000" w:themeColor="text1"/>
                <w:sz w:val="18"/>
                <w:szCs w:val="18"/>
                <w:highlight w:val="yellow"/>
              </w:rPr>
              <w:t>(start in kindergarten – what they know, what they can do, what they need)</w:t>
            </w:r>
          </w:p>
          <w:p w14:paraId="1E0F2821" w14:textId="77777777" w:rsidR="00252F3E" w:rsidRDefault="00252F3E" w:rsidP="00252F3E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57CC7CAB" w14:textId="106D9D17" w:rsidR="00252F3E" w:rsidRDefault="00FA5AE8" w:rsidP="00252F3E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2.  act on </w:t>
            </w:r>
            <w:r w:rsidR="00252F3E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feedback </w:t>
            </w: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from teachers and peers </w:t>
            </w:r>
            <w:r w:rsidR="00252F3E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to </w:t>
            </w: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monitor progress, improve work and </w:t>
            </w:r>
            <w:r w:rsidR="00252F3E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promote greater critical thinking skills</w:t>
            </w:r>
            <w:r w:rsidR="00723976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23976" w:rsidRPr="00723976">
              <w:rPr>
                <w:rFonts w:ascii="Myriad Pro" w:hAnsi="Myriad Pro"/>
                <w:b/>
                <w:color w:val="000000" w:themeColor="text1"/>
                <w:sz w:val="18"/>
                <w:szCs w:val="18"/>
                <w:highlight w:val="yellow"/>
              </w:rPr>
              <w:t>(Use Google classroom – this keeps a record of student growth)</w:t>
            </w:r>
            <w:r w:rsidR="005432EB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432EB" w:rsidRPr="005432EB">
              <w:rPr>
                <w:rFonts w:ascii="Myriad Pro" w:hAnsi="Myriad Pro"/>
                <w:b/>
                <w:color w:val="000000" w:themeColor="text1"/>
                <w:sz w:val="18"/>
                <w:szCs w:val="18"/>
                <w:highlight w:val="cyan"/>
              </w:rPr>
              <w:t>(iPads for primary portfolios)</w:t>
            </w:r>
          </w:p>
          <w:p w14:paraId="33072532" w14:textId="77777777" w:rsidR="00252F3E" w:rsidRDefault="00252F3E" w:rsidP="00252F3E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429330C5" w14:textId="645DA870" w:rsidR="00252F3E" w:rsidRDefault="00252F3E" w:rsidP="00252F3E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3.  see themselves</w:t>
            </w:r>
            <w:r w:rsidR="00FA5AE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, their cultures and interests</w:t>
            </w: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reflected in the learning materials</w:t>
            </w:r>
            <w:r w:rsidR="00FA5AE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and environment</w:t>
            </w:r>
          </w:p>
          <w:p w14:paraId="075A47E6" w14:textId="7E000B19" w:rsidR="00252F3E" w:rsidRDefault="00252F3E" w:rsidP="00252F3E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-advocate for self when choosing independent </w:t>
            </w:r>
            <w:r w:rsidR="00301AED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reading materials, topics for writing</w:t>
            </w:r>
          </w:p>
          <w:p w14:paraId="4F8AD2FF" w14:textId="45E3B077" w:rsidR="00252F3E" w:rsidRPr="00252F3E" w:rsidRDefault="00252F3E" w:rsidP="00252F3E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- make connections to the world and its diversity through </w:t>
            </w:r>
            <w:r w:rsidR="00301AED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their reading and writing experiences</w:t>
            </w:r>
          </w:p>
        </w:tc>
      </w:tr>
      <w:tr w:rsidR="00B843BA" w:rsidRPr="0027556C" w14:paraId="4314F845" w14:textId="77777777" w:rsidTr="00B843BA">
        <w:trPr>
          <w:trHeight w:val="864"/>
        </w:trPr>
        <w:tc>
          <w:tcPr>
            <w:tcW w:w="46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854649" w14:textId="77777777" w:rsidR="00B843BA" w:rsidRPr="005739E6" w:rsidRDefault="00B843BA" w:rsidP="00B843BA">
            <w:pPr>
              <w:spacing w:before="60"/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>Num</w:t>
            </w:r>
            <w:r w:rsidRPr="005739E6"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>eracy</w:t>
            </w:r>
          </w:p>
          <w:p w14:paraId="4B81EE63" w14:textId="77777777" w:rsidR="00252F3E" w:rsidRPr="00252F3E" w:rsidRDefault="001A56CF" w:rsidP="00252F3E">
            <w:pPr>
              <w:numPr>
                <w:ilvl w:val="1"/>
                <w:numId w:val="18"/>
              </w:numPr>
              <w:spacing w:before="60"/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</w:pPr>
            <w:r w:rsidRPr="00252F3E"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>Assessment is connected to the curriculum, collaboratively developed by educators and used to inform next steps in learning and instruction</w:t>
            </w:r>
          </w:p>
          <w:p w14:paraId="52A334F0" w14:textId="699B0D9F" w:rsidR="00252F3E" w:rsidRPr="00252F3E" w:rsidRDefault="00607A1E" w:rsidP="00607A1E">
            <w:pPr>
              <w:spacing w:before="60"/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 xml:space="preserve">1.4 </w:t>
            </w:r>
            <w:r w:rsidR="00252F3E" w:rsidRPr="00252F3E"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 xml:space="preserve">During learning, timely, ongoing, descriptive </w:t>
            </w:r>
            <w:r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 xml:space="preserve">        </w:t>
            </w:r>
            <w:r w:rsidR="003449D8"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 xml:space="preserve">             </w:t>
            </w:r>
            <w:r w:rsidR="00252F3E" w:rsidRPr="00252F3E"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>feedback about student progress is provided, based on student actions and co-constructed success criteria</w:t>
            </w:r>
          </w:p>
          <w:p w14:paraId="5A32C762" w14:textId="77777777" w:rsidR="001A56CF" w:rsidRPr="00252F3E" w:rsidRDefault="001A56CF" w:rsidP="00252F3E">
            <w:pPr>
              <w:numPr>
                <w:ilvl w:val="1"/>
                <w:numId w:val="20"/>
              </w:numPr>
              <w:spacing w:before="60"/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</w:pPr>
            <w:r w:rsidRPr="00252F3E"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>Resources for students are relevant, current accessible inclusive and monitored for bias</w:t>
            </w:r>
          </w:p>
          <w:p w14:paraId="26FFCDDF" w14:textId="77777777" w:rsidR="00B843BA" w:rsidRPr="005739E6" w:rsidRDefault="00B843BA" w:rsidP="00B843BA">
            <w:pPr>
              <w:spacing w:before="60"/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403D3D" w14:textId="7979A7C1" w:rsidR="00252F3E" w:rsidRDefault="00252F3E" w:rsidP="00252F3E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 w:rsidRPr="009F4170"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1.</w:t>
            </w: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 teachers and students co-construct success criteria in relation to authentic and relevant performance tasks in math</w:t>
            </w:r>
          </w:p>
          <w:p w14:paraId="7479F758" w14:textId="7DD4FC54" w:rsidR="00252F3E" w:rsidRDefault="00252F3E" w:rsidP="00252F3E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2. timely, explicit and constructed feedback directly related to the success criteria is descriptive, rather than evaluative and helps student to explore multiple strategies </w:t>
            </w:r>
            <w:r w:rsidR="009671CC"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and justify their thinking </w:t>
            </w: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when solving rich math tasks</w:t>
            </w:r>
          </w:p>
          <w:p w14:paraId="3E899FBB" w14:textId="0579EE90" w:rsidR="00B843BA" w:rsidRPr="009F4170" w:rsidRDefault="00252F3E" w:rsidP="00252F3E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3. based on the analysis of studen</w:t>
            </w:r>
            <w:r w:rsidR="009671CC"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t data  activities connected to real life that ha</w:t>
            </w:r>
            <w:r w:rsidR="003449D8"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ve multiple entry points are</w:t>
            </w: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 designed to address students’ diverse learning preferences, interests and readiness to learn a concept</w:t>
            </w:r>
          </w:p>
        </w:tc>
        <w:tc>
          <w:tcPr>
            <w:tcW w:w="460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2426BA" w14:textId="0038BF52" w:rsidR="009671CC" w:rsidRDefault="009671CC" w:rsidP="009671CC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 physical environment is conducive to promoting collaboration and critical thinking while leveraging digital (innovative spaces) and vertical spaces</w:t>
            </w:r>
          </w:p>
          <w:p w14:paraId="43EE95CC" w14:textId="77777777" w:rsidR="009671CC" w:rsidRDefault="009671CC" w:rsidP="009671CC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 students are encouraged to access multiple resources through the use of technology while developing creative and critical thinking</w:t>
            </w:r>
          </w:p>
          <w:p w14:paraId="40C1A83E" w14:textId="32F57FFD" w:rsidR="00B843BA" w:rsidRPr="009F4170" w:rsidRDefault="009671CC" w:rsidP="009671CC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 on-line collaborative classrooms are created to encourage dialogue, discussion and feedback</w:t>
            </w:r>
          </w:p>
        </w:tc>
        <w:tc>
          <w:tcPr>
            <w:tcW w:w="460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1E634A" w14:textId="44CEA1B0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1.  use common assessment tools </w:t>
            </w:r>
            <w:r w:rsidR="00FA5AE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(PRIME, Math Up) </w:t>
            </w: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to determine baseline levels and gaps in order to plan interventions</w:t>
            </w:r>
            <w:r w:rsidR="00FA5AE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(Leaps and Bounds, Numeracy Nets)</w:t>
            </w:r>
          </w:p>
          <w:p w14:paraId="32D3D19E" w14:textId="52D3A9B9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- co-create assessment tools that are reflective of the curriculum and achievement chart </w:t>
            </w: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as well as the </w:t>
            </w:r>
            <w:r w:rsidR="00FA5AE8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process expectations and </w:t>
            </w: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Scope and Sequence </w:t>
            </w: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(meaningful and relevant tasks)</w:t>
            </w:r>
          </w:p>
          <w:p w14:paraId="031D7C09" w14:textId="77777777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- moderate assessment tasks in order to plan next steps</w:t>
            </w:r>
          </w:p>
          <w:p w14:paraId="1D2C0C62" w14:textId="77777777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3DE3DE66" w14:textId="77777777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2.  give students timely and specific descriptive feedback to allow students the opportunity to act upon the feedback throughout the learning process</w:t>
            </w:r>
          </w:p>
          <w:p w14:paraId="69D7D4E1" w14:textId="77777777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- feedback will link to learning goals and success criteria</w:t>
            </w:r>
          </w:p>
          <w:p w14:paraId="180EB62D" w14:textId="77777777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4A74FF09" w14:textId="623C0F2F" w:rsidR="00411B7F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3.  differentiate their resources in order to be reflective and inclusive of all students and create authentic learning experiences that are culturally responsive</w:t>
            </w: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and encourage student voice and the sharing of multiple strategies (Number Talks)</w:t>
            </w:r>
            <w:r w:rsidR="00723976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23976" w:rsidRPr="00723976">
              <w:rPr>
                <w:rFonts w:ascii="Myriad Pro" w:hAnsi="Myriad Pro"/>
                <w:b/>
                <w:color w:val="000000" w:themeColor="text1"/>
                <w:sz w:val="18"/>
                <w:szCs w:val="18"/>
                <w:highlight w:val="yellow"/>
              </w:rPr>
              <w:t>(review resources each year to meet the needs of the students)</w:t>
            </w:r>
          </w:p>
          <w:p w14:paraId="2021B669" w14:textId="485F903E" w:rsidR="00411B7F" w:rsidRDefault="00411B7F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152D79E9" w14:textId="0CAA9BE4" w:rsidR="00411B7F" w:rsidRDefault="00411B7F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082B2ECE" w14:textId="7BAF586B" w:rsidR="00411B7F" w:rsidRDefault="00411B7F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10DFFAEF" w14:textId="7BAA5240" w:rsidR="00411B7F" w:rsidRDefault="00411B7F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502260A1" w14:textId="51E1D23C" w:rsidR="00411B7F" w:rsidRDefault="00411B7F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5F4B2827" w14:textId="615050A2" w:rsidR="00411B7F" w:rsidRDefault="00411B7F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61324957" w14:textId="61347D6C" w:rsidR="00411B7F" w:rsidRDefault="00411B7F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35BC8AE0" w14:textId="77777777" w:rsidR="00411B7F" w:rsidRPr="009671CC" w:rsidRDefault="00411B7F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60602E29" w14:textId="77777777" w:rsidR="00B843BA" w:rsidRPr="009F4170" w:rsidRDefault="00B843BA" w:rsidP="00B843BA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9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C5FB7D" w14:textId="696C4DDE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1. use </w:t>
            </w:r>
            <w:r w:rsidR="00301AED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assessment results to set </w:t>
            </w:r>
            <w:r w:rsidR="00CC0BB9"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goals </w:t>
            </w:r>
            <w:r w:rsidR="00301AED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for their own learning </w:t>
            </w:r>
            <w:r w:rsidR="00CC0BB9"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and plan next steps for improvements</w:t>
            </w:r>
          </w:p>
          <w:p w14:paraId="074DBC9C" w14:textId="77777777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- advocate what they need as learners based on assessment data</w:t>
            </w:r>
          </w:p>
          <w:p w14:paraId="4C496A1D" w14:textId="77777777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3778B247" w14:textId="01F52446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2.  </w:t>
            </w:r>
            <w:r w:rsidR="00301AED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act on </w:t>
            </w: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feedback </w:t>
            </w:r>
            <w:r w:rsidR="00301AED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from teachers and peers </w:t>
            </w: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to </w:t>
            </w:r>
            <w:r w:rsidR="00301AED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monitor progress, improve work and </w:t>
            </w: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promote greater critical thinking skills</w:t>
            </w:r>
          </w:p>
          <w:p w14:paraId="64B1774F" w14:textId="77777777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</w:p>
          <w:p w14:paraId="073AFBCD" w14:textId="57094515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3.  see themselves</w:t>
            </w:r>
            <w:r w:rsidR="00301AED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, their cultures and interests</w:t>
            </w: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reflected in the learning materials</w:t>
            </w:r>
            <w:r w:rsidR="00301AED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and environment</w:t>
            </w:r>
          </w:p>
          <w:p w14:paraId="7CDAA2BD" w14:textId="5ABD8EF3" w:rsidR="009671CC" w:rsidRPr="009671CC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-advocate for self when </w:t>
            </w: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using innovative strategies to demonstrate their understanding of a math concept</w:t>
            </w:r>
          </w:p>
          <w:p w14:paraId="64D7BA5A" w14:textId="65BFFD79" w:rsidR="00B843BA" w:rsidRPr="009F4170" w:rsidRDefault="009671CC" w:rsidP="009671CC">
            <w:pP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</w:pPr>
            <w:r w:rsidRPr="009671CC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- make connections t</w:t>
            </w:r>
            <w:r w:rsidR="00301AED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o the world and its diversity </w:t>
            </w: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by applying math concepts to other areas</w:t>
            </w:r>
            <w:r w:rsidR="00301AED"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 xml:space="preserve"> and learning experiences</w:t>
            </w:r>
          </w:p>
        </w:tc>
      </w:tr>
    </w:tbl>
    <w:p w14:paraId="45C61A86" w14:textId="77777777" w:rsidR="00F20E97" w:rsidRDefault="00F20E97" w:rsidP="00196375">
      <w:pPr>
        <w:spacing w:after="0" w:line="240" w:lineRule="auto"/>
        <w:jc w:val="center"/>
        <w:rPr>
          <w:rFonts w:ascii="Minion Pro" w:hAnsi="Minion Pro"/>
          <w:b/>
          <w:color w:val="A62B11"/>
          <w:sz w:val="36"/>
          <w:szCs w:val="36"/>
        </w:rPr>
      </w:pPr>
    </w:p>
    <w:p w14:paraId="486148E9" w14:textId="77777777" w:rsidR="00F20E97" w:rsidRDefault="00F20E97" w:rsidP="00196375">
      <w:pPr>
        <w:spacing w:after="0" w:line="240" w:lineRule="auto"/>
        <w:jc w:val="center"/>
        <w:rPr>
          <w:rFonts w:ascii="Minion Pro" w:hAnsi="Minion Pro"/>
          <w:b/>
          <w:color w:val="A62B11"/>
          <w:sz w:val="36"/>
          <w:szCs w:val="36"/>
        </w:rPr>
      </w:pPr>
    </w:p>
    <w:p w14:paraId="73686834" w14:textId="77777777" w:rsidR="00F20E97" w:rsidRDefault="00F20E97" w:rsidP="00196375">
      <w:pPr>
        <w:spacing w:after="0" w:line="240" w:lineRule="auto"/>
        <w:jc w:val="center"/>
        <w:rPr>
          <w:rFonts w:ascii="Minion Pro" w:hAnsi="Minion Pro"/>
          <w:b/>
          <w:color w:val="A62B11"/>
          <w:sz w:val="36"/>
          <w:szCs w:val="36"/>
        </w:rPr>
      </w:pPr>
    </w:p>
    <w:p w14:paraId="5150F3BD" w14:textId="77777777" w:rsidR="00F20E97" w:rsidRDefault="00F20E97" w:rsidP="00196375">
      <w:pPr>
        <w:spacing w:after="0" w:line="240" w:lineRule="auto"/>
        <w:jc w:val="center"/>
        <w:rPr>
          <w:rFonts w:ascii="Minion Pro" w:hAnsi="Minion Pro"/>
          <w:b/>
          <w:color w:val="A62B11"/>
          <w:sz w:val="36"/>
          <w:szCs w:val="36"/>
        </w:rPr>
      </w:pPr>
    </w:p>
    <w:p w14:paraId="7F985B66" w14:textId="77777777" w:rsidR="00F20E97" w:rsidRDefault="00F20E97" w:rsidP="00196375">
      <w:pPr>
        <w:spacing w:after="0" w:line="240" w:lineRule="auto"/>
        <w:jc w:val="center"/>
        <w:rPr>
          <w:rFonts w:ascii="Minion Pro" w:hAnsi="Minion Pro"/>
          <w:b/>
          <w:color w:val="A62B11"/>
          <w:sz w:val="36"/>
          <w:szCs w:val="36"/>
        </w:rPr>
      </w:pPr>
    </w:p>
    <w:p w14:paraId="373AFF8E" w14:textId="77777777" w:rsidR="00F20E97" w:rsidRDefault="00F20E97" w:rsidP="00196375">
      <w:pPr>
        <w:spacing w:after="0" w:line="240" w:lineRule="auto"/>
        <w:jc w:val="center"/>
        <w:rPr>
          <w:rFonts w:ascii="Minion Pro" w:hAnsi="Minion Pro"/>
          <w:b/>
          <w:color w:val="A62B11"/>
          <w:sz w:val="36"/>
          <w:szCs w:val="36"/>
        </w:rPr>
      </w:pPr>
    </w:p>
    <w:p w14:paraId="2FD9AAFE" w14:textId="77777777" w:rsidR="00F20E97" w:rsidRDefault="00F20E97" w:rsidP="00196375">
      <w:pPr>
        <w:spacing w:after="0" w:line="240" w:lineRule="auto"/>
        <w:jc w:val="center"/>
        <w:rPr>
          <w:rFonts w:ascii="Minion Pro" w:hAnsi="Minion Pro"/>
          <w:b/>
          <w:color w:val="A62B11"/>
          <w:sz w:val="36"/>
          <w:szCs w:val="36"/>
        </w:rPr>
      </w:pPr>
    </w:p>
    <w:p w14:paraId="23927EC8" w14:textId="77777777" w:rsidR="00F20E97" w:rsidRDefault="00F20E97" w:rsidP="00196375">
      <w:pPr>
        <w:spacing w:after="0" w:line="240" w:lineRule="auto"/>
        <w:jc w:val="center"/>
        <w:rPr>
          <w:rFonts w:ascii="Minion Pro" w:hAnsi="Minion Pro"/>
          <w:b/>
          <w:color w:val="A62B11"/>
          <w:sz w:val="36"/>
          <w:szCs w:val="36"/>
        </w:rPr>
      </w:pPr>
    </w:p>
    <w:p w14:paraId="686FB9A4" w14:textId="77777777" w:rsidR="00F20E97" w:rsidRDefault="00F20E97" w:rsidP="00196375">
      <w:pPr>
        <w:spacing w:after="0" w:line="240" w:lineRule="auto"/>
        <w:jc w:val="center"/>
        <w:rPr>
          <w:rFonts w:ascii="Minion Pro" w:hAnsi="Minion Pro"/>
          <w:b/>
          <w:color w:val="A62B11"/>
          <w:sz w:val="36"/>
          <w:szCs w:val="36"/>
        </w:rPr>
      </w:pPr>
    </w:p>
    <w:p w14:paraId="089DEFA2" w14:textId="77777777" w:rsidR="00F20E97" w:rsidRDefault="00F20E97" w:rsidP="00196375">
      <w:pPr>
        <w:spacing w:after="0" w:line="240" w:lineRule="auto"/>
        <w:jc w:val="center"/>
        <w:rPr>
          <w:rFonts w:ascii="Minion Pro" w:hAnsi="Minion Pro"/>
          <w:b/>
          <w:color w:val="A62B11"/>
          <w:sz w:val="36"/>
          <w:szCs w:val="36"/>
        </w:rPr>
      </w:pPr>
    </w:p>
    <w:p w14:paraId="66913716" w14:textId="2131A544" w:rsidR="00A97A0A" w:rsidRPr="00C358C9" w:rsidRDefault="00A97A0A" w:rsidP="00196375">
      <w:pPr>
        <w:spacing w:after="0" w:line="240" w:lineRule="auto"/>
        <w:jc w:val="center"/>
        <w:rPr>
          <w:rFonts w:ascii="Minion Pro" w:hAnsi="Minion Pro"/>
          <w:b/>
          <w:color w:val="FBCEA5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358C9">
        <w:rPr>
          <w:rFonts w:ascii="Minion Pro" w:hAnsi="Minion Pro"/>
          <w:b/>
          <w:noProof/>
          <w:color w:val="A62B11"/>
          <w:sz w:val="28"/>
          <w:szCs w:val="28"/>
          <w:lang w:eastAsia="en-CA"/>
        </w:rPr>
        <w:drawing>
          <wp:anchor distT="0" distB="0" distL="114300" distR="114300" simplePos="0" relativeHeight="251661312" behindDoc="0" locked="0" layoutInCell="1" allowOverlap="1" wp14:anchorId="341FFC09" wp14:editId="4A14C0E8">
            <wp:simplePos x="0" y="0"/>
            <wp:positionH relativeFrom="margin">
              <wp:align>right</wp:align>
            </wp:positionH>
            <wp:positionV relativeFrom="paragraph">
              <wp:posOffset>-55880</wp:posOffset>
            </wp:positionV>
            <wp:extent cx="1349918" cy="8590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SB-Ignite-Learning-Logo-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18" cy="859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8C9">
        <w:rPr>
          <w:rFonts w:ascii="Minion Pro" w:hAnsi="Minion Pro"/>
          <w:b/>
          <w:color w:val="A62B11"/>
          <w:sz w:val="36"/>
          <w:szCs w:val="36"/>
        </w:rPr>
        <w:t>Aligning Principal Leadership and Monitoring</w:t>
      </w:r>
      <w:r w:rsidRPr="00C358C9">
        <w:rPr>
          <w:rFonts w:ascii="Minion Pro" w:hAnsi="Minion Pro"/>
          <w:b/>
          <w:noProof/>
          <w:sz w:val="28"/>
          <w:szCs w:val="28"/>
          <w:lang w:eastAsia="en-CA"/>
        </w:rPr>
        <w:t xml:space="preserve"> </w:t>
      </w:r>
    </w:p>
    <w:p w14:paraId="6BFB3BCE" w14:textId="77777777" w:rsidR="00A97A0A" w:rsidRPr="00C358C9" w:rsidRDefault="00A97A0A" w:rsidP="00196375">
      <w:pPr>
        <w:spacing w:line="500" w:lineRule="exact"/>
        <w:jc w:val="center"/>
        <w:rPr>
          <w:rFonts w:ascii="Minion Pro" w:hAnsi="Minion Pro"/>
          <w:b/>
          <w:color w:val="A62B11"/>
          <w:sz w:val="40"/>
          <w:szCs w:val="40"/>
        </w:rPr>
      </w:pPr>
      <w:r w:rsidRPr="00C358C9">
        <w:rPr>
          <w:rFonts w:ascii="Minion Pro" w:hAnsi="Minion Pro"/>
          <w:b/>
          <w:color w:val="A62B11"/>
          <w:sz w:val="40"/>
          <w:szCs w:val="40"/>
        </w:rPr>
        <w:t>MAPPING OUT THE YEAR</w:t>
      </w:r>
    </w:p>
    <w:tbl>
      <w:tblPr>
        <w:tblStyle w:val="TableGrid"/>
        <w:tblW w:w="23225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21"/>
        <w:gridCol w:w="1888"/>
        <w:gridCol w:w="1895"/>
        <w:gridCol w:w="1891"/>
        <w:gridCol w:w="1894"/>
        <w:gridCol w:w="1673"/>
        <w:gridCol w:w="220"/>
        <w:gridCol w:w="1892"/>
        <w:gridCol w:w="1893"/>
        <w:gridCol w:w="1889"/>
        <w:gridCol w:w="1888"/>
        <w:gridCol w:w="1890"/>
        <w:gridCol w:w="1891"/>
      </w:tblGrid>
      <w:tr w:rsidR="00A97A0A" w:rsidRPr="00534608" w14:paraId="402E7DE7" w14:textId="77777777" w:rsidTr="0026781A">
        <w:trPr>
          <w:trHeight w:val="503"/>
          <w:jc w:val="center"/>
        </w:trPr>
        <w:tc>
          <w:tcPr>
            <w:tcW w:w="23225" w:type="dxa"/>
            <w:gridSpan w:val="13"/>
            <w:tcBorders>
              <w:top w:val="nil"/>
              <w:left w:val="nil"/>
              <w:bottom w:val="single" w:sz="24" w:space="0" w:color="A62B11"/>
              <w:right w:val="nil"/>
            </w:tcBorders>
          </w:tcPr>
          <w:p w14:paraId="20322E7F" w14:textId="1FE78C23" w:rsidR="00A97A0A" w:rsidRPr="00E01C25" w:rsidRDefault="00A97A0A" w:rsidP="00196375">
            <w:pPr>
              <w:jc w:val="center"/>
              <w:rPr>
                <w:rFonts w:ascii="Myriad Pro" w:hAnsi="Myriad Pro"/>
                <w:b/>
                <w:color w:val="7030A0"/>
                <w:sz w:val="36"/>
                <w:szCs w:val="36"/>
              </w:rPr>
            </w:pPr>
            <w:r w:rsidRPr="00E01C25">
              <w:rPr>
                <w:rFonts w:ascii="Myriad Pro" w:hAnsi="Myriad Pro"/>
                <w:b/>
                <w:sz w:val="36"/>
                <w:szCs w:val="36"/>
              </w:rPr>
              <w:t xml:space="preserve">  </w:t>
            </w:r>
            <w:r w:rsidRPr="00E01C25">
              <w:rPr>
                <w:rFonts w:ascii="Myriad Pro" w:hAnsi="Myriad Pro"/>
                <w:b/>
                <w:color w:val="C00000"/>
                <w:sz w:val="36"/>
                <w:szCs w:val="36"/>
              </w:rPr>
              <w:t>Literacy</w:t>
            </w:r>
            <w:r w:rsidRPr="00E01C25">
              <w:rPr>
                <w:rFonts w:ascii="Myriad Pro" w:hAnsi="Myriad Pro"/>
                <w:b/>
                <w:sz w:val="36"/>
                <w:szCs w:val="36"/>
              </w:rPr>
              <w:t xml:space="preserve">        </w:t>
            </w:r>
            <w:r>
              <w:rPr>
                <w:rFonts w:ascii="Myriad Pro" w:hAnsi="Myriad Pro"/>
                <w:b/>
                <w:sz w:val="36"/>
                <w:szCs w:val="36"/>
              </w:rPr>
              <w:t xml:space="preserve">          </w:t>
            </w:r>
            <w:r w:rsidRPr="00E01C25">
              <w:rPr>
                <w:rFonts w:ascii="Myriad Pro" w:hAnsi="Myriad Pro"/>
                <w:b/>
                <w:sz w:val="36"/>
                <w:szCs w:val="36"/>
              </w:rPr>
              <w:t xml:space="preserve">     </w:t>
            </w:r>
            <w:r>
              <w:rPr>
                <w:rFonts w:ascii="Myriad Pro" w:hAnsi="Myriad Pro"/>
                <w:b/>
                <w:sz w:val="36"/>
                <w:szCs w:val="36"/>
              </w:rPr>
              <w:t xml:space="preserve">     </w:t>
            </w:r>
            <w:r w:rsidRPr="00E01C25">
              <w:rPr>
                <w:rFonts w:ascii="Myriad Pro" w:hAnsi="Myriad Pro"/>
                <w:b/>
                <w:sz w:val="36"/>
                <w:szCs w:val="36"/>
              </w:rPr>
              <w:t xml:space="preserve">    </w:t>
            </w:r>
            <w:r w:rsidRPr="00E01C25">
              <w:rPr>
                <w:rFonts w:ascii="Myriad Pro" w:hAnsi="Myriad Pro"/>
                <w:b/>
                <w:color w:val="538135" w:themeColor="accent6" w:themeShade="BF"/>
                <w:sz w:val="36"/>
                <w:szCs w:val="36"/>
              </w:rPr>
              <w:t>Numeracy</w:t>
            </w:r>
            <w:r w:rsidRPr="00E01C25">
              <w:rPr>
                <w:rFonts w:ascii="Myriad Pro" w:hAnsi="Myriad Pro"/>
                <w:b/>
                <w:sz w:val="36"/>
                <w:szCs w:val="36"/>
              </w:rPr>
              <w:t xml:space="preserve">    </w:t>
            </w:r>
            <w:r>
              <w:rPr>
                <w:rFonts w:ascii="Myriad Pro" w:hAnsi="Myriad Pro"/>
                <w:b/>
                <w:sz w:val="36"/>
                <w:szCs w:val="36"/>
              </w:rPr>
              <w:t xml:space="preserve">          </w:t>
            </w:r>
            <w:r w:rsidRPr="00E01C25">
              <w:rPr>
                <w:rFonts w:ascii="Myriad Pro" w:hAnsi="Myriad Pro"/>
                <w:b/>
                <w:sz w:val="36"/>
                <w:szCs w:val="36"/>
              </w:rPr>
              <w:t xml:space="preserve">     </w:t>
            </w:r>
            <w:r w:rsidRPr="00E01C25">
              <w:rPr>
                <w:rFonts w:ascii="Myriad Pro" w:hAnsi="Myriad Pro"/>
                <w:b/>
                <w:color w:val="442458" w:themeColor="accent5" w:themeShade="BF"/>
                <w:sz w:val="36"/>
                <w:szCs w:val="36"/>
              </w:rPr>
              <w:t xml:space="preserve">Well-Being     </w:t>
            </w:r>
            <w:r>
              <w:rPr>
                <w:rFonts w:ascii="Myriad Pro" w:hAnsi="Myriad Pro"/>
                <w:b/>
                <w:color w:val="442458" w:themeColor="accent5" w:themeShade="BF"/>
                <w:sz w:val="36"/>
                <w:szCs w:val="36"/>
              </w:rPr>
              <w:t xml:space="preserve">          </w:t>
            </w:r>
            <w:r w:rsidRPr="00E01C25">
              <w:rPr>
                <w:rFonts w:ascii="Myriad Pro" w:hAnsi="Myriad Pro"/>
                <w:b/>
                <w:color w:val="442458" w:themeColor="accent5" w:themeShade="BF"/>
                <w:sz w:val="36"/>
                <w:szCs w:val="36"/>
              </w:rPr>
              <w:t xml:space="preserve">  </w:t>
            </w:r>
            <w:r>
              <w:rPr>
                <w:rFonts w:ascii="Myriad Pro" w:hAnsi="Myriad Pro"/>
                <w:b/>
                <w:color w:val="442458" w:themeColor="accent5" w:themeShade="BF"/>
                <w:sz w:val="36"/>
                <w:szCs w:val="36"/>
              </w:rPr>
              <w:t xml:space="preserve">     </w:t>
            </w:r>
            <w:r w:rsidRPr="00E01C25">
              <w:rPr>
                <w:rFonts w:ascii="Myriad Pro" w:hAnsi="Myriad Pro"/>
                <w:b/>
                <w:color w:val="442458" w:themeColor="accent5" w:themeShade="BF"/>
                <w:sz w:val="36"/>
                <w:szCs w:val="36"/>
              </w:rPr>
              <w:t xml:space="preserve">          </w:t>
            </w:r>
            <w:r w:rsidRPr="00E01C25">
              <w:rPr>
                <w:rFonts w:ascii="Myriad Pro" w:hAnsi="Myriad Pro"/>
                <w:b/>
                <w:color w:val="001E20" w:themeColor="accent1" w:themeShade="80"/>
                <w:sz w:val="36"/>
                <w:szCs w:val="36"/>
              </w:rPr>
              <w:t xml:space="preserve">Equity and Inclusion       </w:t>
            </w:r>
            <w:r>
              <w:rPr>
                <w:rFonts w:ascii="Myriad Pro" w:hAnsi="Myriad Pro"/>
                <w:b/>
                <w:color w:val="001E20" w:themeColor="accent1" w:themeShade="80"/>
                <w:sz w:val="36"/>
                <w:szCs w:val="36"/>
              </w:rPr>
              <w:t xml:space="preserve">       </w:t>
            </w:r>
            <w:r w:rsidRPr="00E01C25">
              <w:rPr>
                <w:rFonts w:ascii="Myriad Pro" w:hAnsi="Myriad Pro"/>
                <w:b/>
                <w:color w:val="001E20" w:themeColor="accent1" w:themeShade="80"/>
                <w:sz w:val="36"/>
                <w:szCs w:val="36"/>
              </w:rPr>
              <w:t xml:space="preserve">    </w:t>
            </w:r>
            <w:r>
              <w:rPr>
                <w:rFonts w:ascii="Myriad Pro" w:hAnsi="Myriad Pro"/>
                <w:b/>
                <w:color w:val="001E20" w:themeColor="accent1" w:themeShade="80"/>
                <w:sz w:val="36"/>
                <w:szCs w:val="36"/>
              </w:rPr>
              <w:t xml:space="preserve">        </w:t>
            </w:r>
            <w:r w:rsidRPr="00E01C25">
              <w:rPr>
                <w:rFonts w:ascii="Myriad Pro" w:hAnsi="Myriad Pro"/>
                <w:b/>
                <w:color w:val="001E20" w:themeColor="accent1" w:themeShade="80"/>
                <w:sz w:val="36"/>
                <w:szCs w:val="36"/>
              </w:rPr>
              <w:t xml:space="preserve">   </w:t>
            </w:r>
            <w:r w:rsidRPr="00E01C25">
              <w:rPr>
                <w:rFonts w:ascii="Myriad Pro" w:hAnsi="Myriad Pro"/>
                <w:b/>
                <w:color w:val="7030A0"/>
                <w:sz w:val="36"/>
                <w:szCs w:val="36"/>
              </w:rPr>
              <w:t>Leveraging Digital</w:t>
            </w:r>
          </w:p>
        </w:tc>
      </w:tr>
      <w:tr w:rsidR="00A97A0A" w:rsidRPr="00534608" w14:paraId="7D227CEB" w14:textId="77777777" w:rsidTr="0026781A">
        <w:trPr>
          <w:trHeight w:val="329"/>
          <w:jc w:val="center"/>
        </w:trPr>
        <w:tc>
          <w:tcPr>
            <w:tcW w:w="11612" w:type="dxa"/>
            <w:gridSpan w:val="6"/>
            <w:tcBorders>
              <w:top w:val="single" w:sz="24" w:space="0" w:color="A62B11"/>
              <w:left w:val="single" w:sz="4" w:space="0" w:color="A62B11"/>
              <w:bottom w:val="single" w:sz="4" w:space="0" w:color="A62B11"/>
              <w:right w:val="single" w:sz="4" w:space="0" w:color="A62B11"/>
            </w:tcBorders>
            <w:shd w:val="clear" w:color="auto" w:fill="FBCEA5" w:themeFill="accent2" w:themeFillTint="66"/>
          </w:tcPr>
          <w:p w14:paraId="52A0D07F" w14:textId="4B2F5455" w:rsidR="00A97A0A" w:rsidRPr="00E01C25" w:rsidRDefault="00A97A0A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A62B11"/>
                <w:sz w:val="24"/>
                <w:szCs w:val="24"/>
              </w:rPr>
              <w:t>LITERACY GOAL:</w:t>
            </w:r>
            <w:r w:rsidR="009A3B1B">
              <w:rPr>
                <w:rFonts w:ascii="Myriad Pro" w:hAnsi="Myriad Pro"/>
                <w:b/>
                <w:color w:val="A62B11"/>
                <w:sz w:val="24"/>
                <w:szCs w:val="24"/>
              </w:rPr>
              <w:t xml:space="preserve"> LG/SC, feedback, critical thinking, making connections and inferences</w:t>
            </w:r>
          </w:p>
        </w:tc>
        <w:tc>
          <w:tcPr>
            <w:tcW w:w="11613" w:type="dxa"/>
            <w:gridSpan w:val="7"/>
            <w:tcBorders>
              <w:top w:val="single" w:sz="24" w:space="0" w:color="A62B11"/>
              <w:left w:val="single" w:sz="4" w:space="0" w:color="A62B11"/>
              <w:bottom w:val="single" w:sz="4" w:space="0" w:color="A62B11"/>
              <w:right w:val="single" w:sz="4" w:space="0" w:color="A62B11"/>
            </w:tcBorders>
            <w:shd w:val="clear" w:color="auto" w:fill="FBCEA5" w:themeFill="accent2" w:themeFillTint="66"/>
          </w:tcPr>
          <w:p w14:paraId="7E6B8035" w14:textId="503C3051" w:rsidR="00A97A0A" w:rsidRPr="00E01C25" w:rsidRDefault="00A97A0A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A62B11"/>
                <w:sz w:val="24"/>
                <w:szCs w:val="24"/>
              </w:rPr>
              <w:t>NUMERACY GOAL:</w:t>
            </w:r>
            <w:r w:rsidR="009A3B1B">
              <w:rPr>
                <w:rFonts w:ascii="Myriad Pro" w:hAnsi="Myriad Pro"/>
                <w:b/>
                <w:color w:val="A62B11"/>
                <w:sz w:val="24"/>
                <w:szCs w:val="24"/>
              </w:rPr>
              <w:t xml:space="preserve">  LG/SC, feedback, rich tasks, teach through problem solving</w:t>
            </w:r>
          </w:p>
        </w:tc>
      </w:tr>
      <w:tr w:rsidR="009A3B1B" w:rsidRPr="00534608" w14:paraId="53E5C91E" w14:textId="77777777" w:rsidTr="00E450F1">
        <w:trPr>
          <w:trHeight w:val="288"/>
          <w:jc w:val="center"/>
        </w:trPr>
        <w:tc>
          <w:tcPr>
            <w:tcW w:w="2340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2F1F3364" w14:textId="77777777" w:rsidR="00A97A0A" w:rsidRPr="00E450F1" w:rsidRDefault="00A97A0A">
            <w:pPr>
              <w:rPr>
                <w:rFonts w:ascii="Myriad Pro" w:hAnsi="Myriad Pro"/>
                <w:b/>
                <w:caps/>
                <w:color w:val="FFFFFF" w:themeColor="background1"/>
              </w:rPr>
            </w:pPr>
          </w:p>
        </w:tc>
        <w:tc>
          <w:tcPr>
            <w:tcW w:w="1898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5B034C15" w14:textId="77777777" w:rsidR="00A97A0A" w:rsidRPr="00E450F1" w:rsidRDefault="00A97A0A" w:rsidP="00196375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August</w:t>
            </w:r>
          </w:p>
        </w:tc>
        <w:tc>
          <w:tcPr>
            <w:tcW w:w="1899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288AA9C8" w14:textId="77777777" w:rsidR="00A97A0A" w:rsidRPr="00E450F1" w:rsidRDefault="00A97A0A" w:rsidP="00196375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September</w:t>
            </w:r>
          </w:p>
        </w:tc>
        <w:tc>
          <w:tcPr>
            <w:tcW w:w="1898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6AA02390" w14:textId="77777777" w:rsidR="00A97A0A" w:rsidRPr="00E450F1" w:rsidRDefault="00A97A0A" w:rsidP="00196375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October</w:t>
            </w:r>
          </w:p>
        </w:tc>
        <w:tc>
          <w:tcPr>
            <w:tcW w:w="1899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1C813736" w14:textId="77777777" w:rsidR="00A97A0A" w:rsidRPr="00E450F1" w:rsidRDefault="00A97A0A" w:rsidP="00196375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November</w:t>
            </w:r>
          </w:p>
        </w:tc>
        <w:tc>
          <w:tcPr>
            <w:tcW w:w="1899" w:type="dxa"/>
            <w:gridSpan w:val="2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242FDBAD" w14:textId="77777777" w:rsidR="00A97A0A" w:rsidRPr="00E450F1" w:rsidRDefault="00A97A0A" w:rsidP="00196375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December</w:t>
            </w:r>
          </w:p>
        </w:tc>
        <w:tc>
          <w:tcPr>
            <w:tcW w:w="1898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5B0B3325" w14:textId="77777777" w:rsidR="00A97A0A" w:rsidRPr="00E450F1" w:rsidRDefault="00A97A0A" w:rsidP="00196375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January</w:t>
            </w:r>
          </w:p>
        </w:tc>
        <w:tc>
          <w:tcPr>
            <w:tcW w:w="1899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57B5EE3A" w14:textId="77777777" w:rsidR="00A97A0A" w:rsidRPr="00E450F1" w:rsidRDefault="00A97A0A" w:rsidP="00196375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February</w:t>
            </w:r>
          </w:p>
        </w:tc>
        <w:tc>
          <w:tcPr>
            <w:tcW w:w="1899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79811476" w14:textId="77777777" w:rsidR="00A97A0A" w:rsidRPr="00E450F1" w:rsidRDefault="00A97A0A" w:rsidP="00196375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March</w:t>
            </w:r>
          </w:p>
        </w:tc>
        <w:tc>
          <w:tcPr>
            <w:tcW w:w="1898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67FAFA8F" w14:textId="77777777" w:rsidR="00A97A0A" w:rsidRPr="00E450F1" w:rsidRDefault="00A97A0A" w:rsidP="00196375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April</w:t>
            </w:r>
          </w:p>
        </w:tc>
        <w:tc>
          <w:tcPr>
            <w:tcW w:w="1899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226B3E5B" w14:textId="77777777" w:rsidR="00A97A0A" w:rsidRPr="00E450F1" w:rsidRDefault="00A97A0A" w:rsidP="00196375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May</w:t>
            </w:r>
          </w:p>
        </w:tc>
        <w:tc>
          <w:tcPr>
            <w:tcW w:w="1899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0743ECF3" w14:textId="77777777" w:rsidR="00A97A0A" w:rsidRPr="00E450F1" w:rsidRDefault="00A97A0A" w:rsidP="00196375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June</w:t>
            </w:r>
          </w:p>
        </w:tc>
      </w:tr>
      <w:tr w:rsidR="009A3B1B" w:rsidRPr="009A3B1B" w14:paraId="77844EC3" w14:textId="77777777" w:rsidTr="00E450F1">
        <w:trPr>
          <w:trHeight w:val="648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31616F7F" w14:textId="493EAF50" w:rsidR="00A97A0A" w:rsidRPr="00E01C25" w:rsidRDefault="00A97A0A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Director</w:t>
            </w:r>
            <w:r w:rsidR="0026781A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’</w:t>
            </w: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s Meeting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1FF2EB0" w14:textId="1F74CC9C" w:rsidR="00A97A0A" w:rsidRPr="009A3B1B" w:rsidRDefault="00862013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Meeting 28</w:t>
            </w:r>
            <w:r w:rsidRPr="009A3B1B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35AEB75B" w14:textId="50380F30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ABCF85A" w14:textId="180C6C8D" w:rsidR="00A97A0A" w:rsidRPr="009A3B1B" w:rsidRDefault="00952A0A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October 19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E905A75" w14:textId="0E326749" w:rsidR="00A97A0A" w:rsidRPr="009A3B1B" w:rsidRDefault="00952A0A" w:rsidP="00952A0A">
            <w:pPr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 xml:space="preserve">November 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</w:rPr>
              <w:t>13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2EAF21A" w14:textId="5384901A" w:rsidR="00A97A0A" w:rsidRPr="009A3B1B" w:rsidRDefault="00952A0A" w:rsidP="00952A0A">
            <w:pPr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December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</w:rPr>
              <w:t xml:space="preserve"> 11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1A56A0BF" w14:textId="42BE0B75" w:rsidR="00A97A0A" w:rsidRPr="009A3B1B" w:rsidRDefault="00952A0A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January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</w:rPr>
              <w:t xml:space="preserve"> 15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86175F0" w14:textId="26F3CF7C" w:rsidR="00A97A0A" w:rsidRPr="009A3B1B" w:rsidRDefault="00952A0A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February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</w:rPr>
              <w:t xml:space="preserve"> 12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1DF634A8" w14:textId="62CD9757" w:rsidR="00A97A0A" w:rsidRPr="009A3B1B" w:rsidRDefault="00952A0A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March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</w:rPr>
              <w:t xml:space="preserve"> 26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094EDAEA" w14:textId="10F3EB33" w:rsidR="00A97A0A" w:rsidRPr="009A3B1B" w:rsidRDefault="00952A0A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 xml:space="preserve">April 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</w:rPr>
              <w:t>16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49CB7C8F" w14:textId="2DA93D22" w:rsidR="0026781A" w:rsidRPr="009A3B1B" w:rsidRDefault="00952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May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</w:rPr>
              <w:t xml:space="preserve"> 7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th</w:t>
            </w:r>
          </w:p>
          <w:p w14:paraId="3130FA3B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BIP/SIP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3EFC7E41" w14:textId="78C6048A" w:rsidR="00A97A0A" w:rsidRPr="009A3B1B" w:rsidRDefault="00952A0A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June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</w:rPr>
              <w:t xml:space="preserve"> 11</w:t>
            </w:r>
            <w:r w:rsidR="0026781A" w:rsidRPr="009A3B1B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th</w:t>
            </w:r>
          </w:p>
        </w:tc>
      </w:tr>
      <w:tr w:rsidR="009A3B1B" w:rsidRPr="009A3B1B" w14:paraId="47281E75" w14:textId="77777777" w:rsidTr="0026781A">
        <w:trPr>
          <w:trHeight w:val="680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29CE9629" w14:textId="77777777" w:rsidR="00A97A0A" w:rsidRPr="00E01C25" w:rsidRDefault="00A97A0A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Family of Schools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7823BD24" w14:textId="77777777" w:rsidR="00A97A0A" w:rsidRPr="009A3B1B" w:rsidRDefault="0026781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  <w:vertAlign w:val="superscript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Meeting 28</w:t>
            </w:r>
            <w:r w:rsidRPr="009A3B1B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th</w:t>
            </w:r>
          </w:p>
          <w:p w14:paraId="6199BD27" w14:textId="77777777" w:rsidR="00952A0A" w:rsidRPr="009A3B1B" w:rsidRDefault="00952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  <w:vertAlign w:val="superscript"/>
              </w:rPr>
            </w:pPr>
          </w:p>
          <w:p w14:paraId="5C5CCF14" w14:textId="77777777" w:rsidR="00952A0A" w:rsidRPr="009A3B1B" w:rsidRDefault="00952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  <w:vertAlign w:val="superscript"/>
              </w:rPr>
            </w:pPr>
          </w:p>
          <w:p w14:paraId="75637E87" w14:textId="05950297" w:rsidR="00952A0A" w:rsidRPr="009A3B1B" w:rsidRDefault="00952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1974F252" w14:textId="094C17DB" w:rsidR="00A97A0A" w:rsidRPr="009A3B1B" w:rsidRDefault="00952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September 20 – Lakeside</w:t>
            </w:r>
          </w:p>
          <w:p w14:paraId="5D457F81" w14:textId="77777777" w:rsidR="00952A0A" w:rsidRPr="009A3B1B" w:rsidRDefault="00952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  <w:p w14:paraId="04FA06DE" w14:textId="2409D151" w:rsidR="00952A0A" w:rsidRPr="009A3B1B" w:rsidRDefault="00952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LT – 11th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1E00DAD3" w14:textId="2CC144A4" w:rsidR="00A97A0A" w:rsidRPr="009A3B1B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 xml:space="preserve">October 25- Bolton C. </w:t>
            </w:r>
            <w:proofErr w:type="spellStart"/>
            <w:r>
              <w:rPr>
                <w:rFonts w:cstheme="minorHAnsi"/>
                <w:color w:val="9B9792"/>
                <w:sz w:val="20"/>
                <w:szCs w:val="20"/>
              </w:rPr>
              <w:t>Falby</w:t>
            </w:r>
            <w:proofErr w:type="spellEnd"/>
          </w:p>
          <w:p w14:paraId="652E0990" w14:textId="77777777" w:rsidR="00952A0A" w:rsidRPr="009A3B1B" w:rsidRDefault="00952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  <w:p w14:paraId="06E63603" w14:textId="1352BBB8" w:rsidR="00952A0A" w:rsidRPr="009A3B1B" w:rsidRDefault="00952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LT – 19th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396CED97" w14:textId="77777777" w:rsidR="00A97A0A" w:rsidRPr="009A3B1B" w:rsidRDefault="00952A0A" w:rsidP="0026781A">
            <w:pPr>
              <w:spacing w:before="60"/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November 22 – Carruthers Creek</w:t>
            </w:r>
          </w:p>
          <w:p w14:paraId="48B2CFE1" w14:textId="2D756A28" w:rsidR="00952A0A" w:rsidRPr="009A3B1B" w:rsidRDefault="00952A0A" w:rsidP="0026781A">
            <w:pPr>
              <w:spacing w:before="60"/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LT -13</w:t>
            </w:r>
            <w:r w:rsidRPr="009A3B1B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th</w:t>
            </w:r>
            <w:r w:rsidRPr="009A3B1B">
              <w:rPr>
                <w:rFonts w:cstheme="minorHAnsi"/>
                <w:color w:val="9B9792"/>
                <w:sz w:val="20"/>
                <w:szCs w:val="20"/>
              </w:rPr>
              <w:t xml:space="preserve"> 1:30</w:t>
            </w: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312E3A70" w14:textId="77777777" w:rsidR="00A97A0A" w:rsidRPr="009A3B1B" w:rsidRDefault="00952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December 20 – Brooklin H.S.</w:t>
            </w:r>
          </w:p>
          <w:p w14:paraId="5DE09E4B" w14:textId="77777777" w:rsidR="00952A0A" w:rsidRPr="009A3B1B" w:rsidRDefault="00952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  <w:p w14:paraId="0EDDCCD3" w14:textId="500B7190" w:rsidR="00952A0A" w:rsidRPr="009A3B1B" w:rsidRDefault="009A3B1B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LT – 14th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2EBB888C" w14:textId="156A94EA" w:rsidR="00A97A0A" w:rsidRPr="009A3B1B" w:rsidRDefault="00952A0A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 xml:space="preserve">January 24 </w:t>
            </w:r>
            <w:r w:rsidR="009A3B1B" w:rsidRPr="009A3B1B">
              <w:rPr>
                <w:rFonts w:cstheme="minorHAnsi"/>
                <w:color w:val="9B9792"/>
                <w:sz w:val="20"/>
                <w:szCs w:val="20"/>
              </w:rPr>
              <w:t>–</w:t>
            </w:r>
            <w:r w:rsidRPr="009A3B1B">
              <w:rPr>
                <w:rFonts w:cstheme="minorHAnsi"/>
                <w:color w:val="9B9792"/>
                <w:sz w:val="20"/>
                <w:szCs w:val="20"/>
              </w:rPr>
              <w:t xml:space="preserve"> Williamsburg</w:t>
            </w:r>
          </w:p>
          <w:p w14:paraId="7EEB4A0F" w14:textId="77777777" w:rsidR="009A3B1B" w:rsidRPr="009A3B1B" w:rsidRDefault="009A3B1B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  <w:p w14:paraId="6E076536" w14:textId="5243CF8F" w:rsidR="009A3B1B" w:rsidRPr="009A3B1B" w:rsidRDefault="009A3B1B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LT – 16th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24115661" w14:textId="77777777" w:rsidR="00A97A0A" w:rsidRPr="009A3B1B" w:rsidRDefault="00952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February 21 – Bolton C.</w:t>
            </w:r>
          </w:p>
          <w:p w14:paraId="475D2CA9" w14:textId="77777777" w:rsidR="009A3B1B" w:rsidRPr="009A3B1B" w:rsidRDefault="009A3B1B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  <w:p w14:paraId="2CC2A90D" w14:textId="1169939C" w:rsidR="009A3B1B" w:rsidRPr="009A3B1B" w:rsidRDefault="009A3B1B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LT – 13</w:t>
            </w:r>
            <w:r w:rsidRPr="009A3B1B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th</w:t>
            </w:r>
            <w:r w:rsidRPr="009A3B1B">
              <w:rPr>
                <w:rFonts w:cstheme="minorHAnsi"/>
                <w:color w:val="9B9792"/>
                <w:sz w:val="20"/>
                <w:szCs w:val="20"/>
              </w:rPr>
              <w:t xml:space="preserve"> – 1:30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1E09C18A" w14:textId="77777777" w:rsidR="00A97A0A" w:rsidRPr="009A3B1B" w:rsidRDefault="00952A0A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March 5 – Ajax H.S</w:t>
            </w:r>
          </w:p>
          <w:p w14:paraId="32545DE8" w14:textId="77777777" w:rsidR="009A3B1B" w:rsidRPr="009A3B1B" w:rsidRDefault="009A3B1B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  <w:p w14:paraId="42DC28DF" w14:textId="77A02F19" w:rsidR="009A3B1B" w:rsidRPr="009A3B1B" w:rsidRDefault="009A3B1B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LT – 1st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6F729503" w14:textId="77777777" w:rsidR="00A97A0A" w:rsidRPr="009A3B1B" w:rsidRDefault="00952A0A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April 18 – Chris Hadfield</w:t>
            </w:r>
          </w:p>
          <w:p w14:paraId="2E787BDC" w14:textId="77777777" w:rsidR="009A3B1B" w:rsidRPr="009A3B1B" w:rsidRDefault="009A3B1B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  <w:p w14:paraId="1318C1FD" w14:textId="4617C4DD" w:rsidR="009A3B1B" w:rsidRPr="009A3B1B" w:rsidRDefault="009A3B1B" w:rsidP="0026781A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LT -12th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6A3A32F4" w14:textId="77777777" w:rsidR="00952A0A" w:rsidRPr="009A3B1B" w:rsidRDefault="00952A0A" w:rsidP="0026781A">
            <w:pPr>
              <w:spacing w:before="60"/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 xml:space="preserve">May 16 – </w:t>
            </w:r>
          </w:p>
          <w:p w14:paraId="207E1BF1" w14:textId="77777777" w:rsidR="00A97A0A" w:rsidRPr="009A3B1B" w:rsidRDefault="00952A0A" w:rsidP="0026781A">
            <w:pPr>
              <w:spacing w:before="60"/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R</w:t>
            </w:r>
            <w:r w:rsidR="009A3B1B" w:rsidRPr="009A3B1B">
              <w:rPr>
                <w:rFonts w:cstheme="minorHAnsi"/>
                <w:color w:val="9B9792"/>
                <w:sz w:val="20"/>
                <w:szCs w:val="20"/>
              </w:rPr>
              <w:t>olan</w:t>
            </w:r>
            <w:r w:rsidRPr="009A3B1B">
              <w:rPr>
                <w:rFonts w:cstheme="minorHAnsi"/>
                <w:color w:val="9B9792"/>
                <w:sz w:val="20"/>
                <w:szCs w:val="20"/>
              </w:rPr>
              <w:t>d</w:t>
            </w:r>
            <w:r w:rsidR="009A3B1B" w:rsidRPr="009A3B1B">
              <w:rPr>
                <w:rFonts w:cstheme="minorHAnsi"/>
                <w:color w:val="9B9792"/>
                <w:sz w:val="20"/>
                <w:szCs w:val="20"/>
              </w:rPr>
              <w:t xml:space="preserve"> </w:t>
            </w:r>
            <w:r w:rsidRPr="009A3B1B">
              <w:rPr>
                <w:rFonts w:cstheme="minorHAnsi"/>
                <w:color w:val="9B9792"/>
                <w:sz w:val="20"/>
                <w:szCs w:val="20"/>
              </w:rPr>
              <w:t>Michener</w:t>
            </w:r>
          </w:p>
          <w:p w14:paraId="37D6CB9F" w14:textId="0A501F44" w:rsidR="009A3B1B" w:rsidRPr="009A3B1B" w:rsidRDefault="009A3B1B" w:rsidP="0026781A">
            <w:pPr>
              <w:spacing w:before="60"/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LT – 10th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0863291F" w14:textId="68440F32" w:rsidR="00952A0A" w:rsidRPr="009A3B1B" w:rsidRDefault="00952A0A" w:rsidP="0026781A">
            <w:pPr>
              <w:spacing w:before="60"/>
              <w:jc w:val="center"/>
              <w:rPr>
                <w:rFonts w:eastAsia="Calibri" w:cstheme="minorHAnsi"/>
                <w:color w:val="9B9792"/>
                <w:spacing w:val="-6"/>
                <w:sz w:val="20"/>
                <w:szCs w:val="20"/>
              </w:rPr>
            </w:pPr>
            <w:r w:rsidRPr="009A3B1B">
              <w:rPr>
                <w:rFonts w:eastAsia="Calibri" w:cstheme="minorHAnsi"/>
                <w:color w:val="9B9792"/>
                <w:spacing w:val="-6"/>
                <w:sz w:val="20"/>
                <w:szCs w:val="20"/>
              </w:rPr>
              <w:t>June 20 – DAW</w:t>
            </w:r>
          </w:p>
          <w:p w14:paraId="38332AF4" w14:textId="77777777" w:rsidR="00A97A0A" w:rsidRPr="009A3B1B" w:rsidRDefault="004222B5" w:rsidP="0026781A">
            <w:pPr>
              <w:spacing w:before="60"/>
              <w:jc w:val="center"/>
              <w:rPr>
                <w:rFonts w:eastAsia="Calibri" w:cstheme="minorHAnsi"/>
                <w:color w:val="9B9792"/>
                <w:spacing w:val="-6"/>
                <w:sz w:val="20"/>
                <w:szCs w:val="20"/>
              </w:rPr>
            </w:pPr>
            <w:r w:rsidRPr="009A3B1B">
              <w:rPr>
                <w:rFonts w:eastAsia="Calibri" w:cstheme="minorHAnsi"/>
                <w:color w:val="9B9792"/>
                <w:spacing w:val="-6"/>
                <w:sz w:val="20"/>
                <w:szCs w:val="20"/>
              </w:rPr>
              <w:t xml:space="preserve">SIP Moderation </w:t>
            </w:r>
            <w:r w:rsidR="00E450F1" w:rsidRPr="009A3B1B">
              <w:rPr>
                <w:rFonts w:eastAsia="Calibri" w:cstheme="minorHAnsi"/>
                <w:color w:val="9B9792"/>
                <w:spacing w:val="-6"/>
                <w:sz w:val="20"/>
                <w:szCs w:val="20"/>
              </w:rPr>
              <w:br/>
            </w:r>
            <w:r w:rsidRPr="009A3B1B">
              <w:rPr>
                <w:rFonts w:eastAsia="Calibri" w:cstheme="minorHAnsi"/>
                <w:color w:val="9B9792"/>
                <w:spacing w:val="-6"/>
                <w:sz w:val="20"/>
                <w:szCs w:val="20"/>
              </w:rPr>
              <w:t>last week of June/</w:t>
            </w:r>
            <w:r w:rsidR="00E450F1" w:rsidRPr="009A3B1B">
              <w:rPr>
                <w:rFonts w:eastAsia="Calibri" w:cstheme="minorHAnsi"/>
                <w:color w:val="9B9792"/>
                <w:spacing w:val="-6"/>
                <w:sz w:val="20"/>
                <w:szCs w:val="20"/>
              </w:rPr>
              <w:br/>
            </w:r>
            <w:r w:rsidRPr="009A3B1B">
              <w:rPr>
                <w:rFonts w:eastAsia="Calibri" w:cstheme="minorHAnsi"/>
                <w:color w:val="9B9792"/>
                <w:spacing w:val="-6"/>
                <w:sz w:val="20"/>
                <w:szCs w:val="20"/>
              </w:rPr>
              <w:t>first week of July</w:t>
            </w:r>
          </w:p>
          <w:p w14:paraId="464E5BE4" w14:textId="187AB58E" w:rsidR="009A3B1B" w:rsidRPr="009A3B1B" w:rsidRDefault="009A3B1B" w:rsidP="0026781A">
            <w:pPr>
              <w:spacing w:before="60"/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eastAsia="Calibri" w:cstheme="minorHAnsi"/>
                <w:color w:val="9B9792"/>
                <w:spacing w:val="-6"/>
                <w:sz w:val="20"/>
                <w:szCs w:val="20"/>
              </w:rPr>
              <w:t>LT – 14th</w:t>
            </w:r>
          </w:p>
        </w:tc>
      </w:tr>
      <w:tr w:rsidR="009A3B1B" w:rsidRPr="009A3B1B" w14:paraId="20B41E5D" w14:textId="77777777" w:rsidTr="0026781A">
        <w:trPr>
          <w:trHeight w:val="680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6925462B" w14:textId="77777777" w:rsidR="00A97A0A" w:rsidRPr="00E01C25" w:rsidRDefault="00A97A0A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Staff Meetings</w:t>
            </w:r>
          </w:p>
          <w:p w14:paraId="5601CD64" w14:textId="77777777" w:rsidR="00A97A0A" w:rsidRPr="00E01C25" w:rsidRDefault="00A97A0A" w:rsidP="00A97A0A">
            <w:pPr>
              <w:pStyle w:val="ListParagraph"/>
              <w:numPr>
                <w:ilvl w:val="0"/>
                <w:numId w:val="7"/>
              </w:numPr>
              <w:ind w:left="293" w:hanging="218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E01C25">
              <w:rPr>
                <w:rFonts w:ascii="Myriad Pro" w:hAnsi="Myriad Pro"/>
                <w:color w:val="FFFFFF" w:themeColor="background1"/>
                <w:sz w:val="20"/>
                <w:szCs w:val="20"/>
              </w:rPr>
              <w:t>Division &amp; Department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1E315324" w14:textId="02BCD595" w:rsidR="00A97A0A" w:rsidRPr="009A3B1B" w:rsidRDefault="00411B7F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August 30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214DF134" w14:textId="77777777" w:rsidR="00A97A0A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Formation of teams:</w:t>
            </w:r>
          </w:p>
          <w:p w14:paraId="353C0326" w14:textId="77777777" w:rsidR="00196375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Literacy</w:t>
            </w:r>
          </w:p>
          <w:p w14:paraId="79457809" w14:textId="77777777" w:rsidR="00196375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Numeracy</w:t>
            </w:r>
          </w:p>
          <w:p w14:paraId="13DAEE22" w14:textId="77777777" w:rsidR="00196375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Equity/Diversity</w:t>
            </w:r>
          </w:p>
          <w:p w14:paraId="541E0912" w14:textId="77777777" w:rsidR="00196375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Well-Being</w:t>
            </w:r>
          </w:p>
          <w:p w14:paraId="654F4F70" w14:textId="2216AA79" w:rsidR="00196375" w:rsidRPr="009A3B1B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Leveraging Digital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65C5F85A" w14:textId="7D46D588" w:rsidR="00A97A0A" w:rsidRDefault="00411B7F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October 1</w:t>
            </w:r>
          </w:p>
          <w:p w14:paraId="217AB234" w14:textId="5612721D" w:rsidR="00196375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Find examples of 5 drivers in classrooms</w:t>
            </w:r>
          </w:p>
          <w:p w14:paraId="41CD199F" w14:textId="77777777" w:rsidR="00196375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Students for focus</w:t>
            </w:r>
          </w:p>
          <w:p w14:paraId="2EA760D8" w14:textId="0137B6CE" w:rsidR="00196375" w:rsidRPr="009A3B1B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Reflect on personal goals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663AFA2F" w14:textId="13129113" w:rsidR="00A97A0A" w:rsidRPr="009A3B1B" w:rsidRDefault="00411B7F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November 5</w:t>
            </w: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7F9CD45B" w14:textId="43D6A38E" w:rsidR="00A97A0A" w:rsidRPr="009A3B1B" w:rsidRDefault="00411B7F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December 3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3E8BADDB" w14:textId="7319E937" w:rsidR="00A97A0A" w:rsidRPr="009A3B1B" w:rsidRDefault="00411B7F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January 7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F997BB6" w14:textId="7879EEBF" w:rsidR="00A97A0A" w:rsidRPr="009A3B1B" w:rsidRDefault="00411B7F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February 4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E2B9DBB" w14:textId="4C98648D" w:rsidR="00A97A0A" w:rsidRPr="009A3B1B" w:rsidRDefault="00411B7F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March 4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3A4ED3A5" w14:textId="0F0577B3" w:rsidR="00A97A0A" w:rsidRPr="009A3B1B" w:rsidRDefault="00411B7F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April 1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7D1A2A11" w14:textId="5A7E7576" w:rsidR="00A97A0A" w:rsidRPr="009A3B1B" w:rsidRDefault="00411B7F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May 6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6FCCD92A" w14:textId="0DBBEE6E" w:rsidR="00A97A0A" w:rsidRPr="009A3B1B" w:rsidRDefault="00411B7F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June 3</w:t>
            </w:r>
          </w:p>
        </w:tc>
      </w:tr>
      <w:tr w:rsidR="009A3B1B" w:rsidRPr="009A3B1B" w14:paraId="24DBBF42" w14:textId="77777777" w:rsidTr="0026781A">
        <w:trPr>
          <w:trHeight w:val="680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38FDA43C" w14:textId="77777777" w:rsidR="00A97A0A" w:rsidRPr="00E01C25" w:rsidRDefault="00A97A0A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School Improvement Team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75927274" w14:textId="481F5F7E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F67418B" w14:textId="77777777" w:rsidR="00A97A0A" w:rsidRDefault="009A3B1B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September 17</w:t>
            </w:r>
          </w:p>
          <w:p w14:paraId="0E3DB21F" w14:textId="155DA163" w:rsidR="00196375" w:rsidRPr="009A3B1B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What will our main goals be in each division and how will we meet them?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6FE70AFA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24F885F6" w14:textId="77777777" w:rsidR="00A97A0A" w:rsidRDefault="00411B7F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November</w:t>
            </w:r>
            <w:r w:rsidR="003449D8" w:rsidRPr="009A3B1B">
              <w:rPr>
                <w:rFonts w:cstheme="minorHAnsi"/>
                <w:color w:val="9B9792"/>
                <w:sz w:val="20"/>
                <w:szCs w:val="20"/>
              </w:rPr>
              <w:t xml:space="preserve"> 12</w:t>
            </w:r>
          </w:p>
          <w:p w14:paraId="0D9D101C" w14:textId="5294C477" w:rsidR="00196375" w:rsidRPr="009A3B1B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9B9792"/>
                <w:sz w:val="20"/>
                <w:szCs w:val="20"/>
              </w:rPr>
              <w:t>Ist</w:t>
            </w:r>
            <w:proofErr w:type="spellEnd"/>
            <w:r>
              <w:rPr>
                <w:rFonts w:cstheme="minorHAnsi"/>
                <w:color w:val="9B9792"/>
                <w:sz w:val="20"/>
                <w:szCs w:val="20"/>
              </w:rPr>
              <w:t xml:space="preserve"> SSA walkthrough </w:t>
            </w: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D7FBC3D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8656799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35442097" w14:textId="7CA2C0E3" w:rsidR="00A97A0A" w:rsidRPr="009A3B1B" w:rsidRDefault="00C3500E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February 19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11A309B0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36B76DB2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35F80774" w14:textId="12F6B9A8" w:rsidR="00A97A0A" w:rsidRPr="009A3B1B" w:rsidRDefault="003449D8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May 6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0742B30D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</w:tr>
      <w:tr w:rsidR="009A3B1B" w:rsidRPr="009A3B1B" w14:paraId="046AACD9" w14:textId="77777777" w:rsidTr="0026781A">
        <w:trPr>
          <w:trHeight w:val="680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1D451009" w14:textId="77777777" w:rsidR="00A97A0A" w:rsidRPr="00E01C25" w:rsidRDefault="00A97A0A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Principal Monitoring</w:t>
            </w:r>
          </w:p>
          <w:p w14:paraId="7D84E090" w14:textId="77777777" w:rsidR="00A97A0A" w:rsidRPr="00E01C25" w:rsidRDefault="00A97A0A" w:rsidP="00A97A0A">
            <w:pPr>
              <w:pStyle w:val="ListParagraph"/>
              <w:numPr>
                <w:ilvl w:val="0"/>
                <w:numId w:val="6"/>
              </w:numPr>
              <w:ind w:left="289" w:hanging="215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E01C25">
              <w:rPr>
                <w:rFonts w:ascii="Myriad Pro" w:hAnsi="Myriad Pro"/>
                <w:color w:val="FFFFFF" w:themeColor="background1"/>
                <w:sz w:val="20"/>
                <w:szCs w:val="20"/>
              </w:rPr>
              <w:t>Instructional Rounds/Walking to Learn</w:t>
            </w:r>
          </w:p>
          <w:p w14:paraId="6DA7F676" w14:textId="77777777" w:rsidR="00A97A0A" w:rsidRPr="00E01C25" w:rsidRDefault="00A97A0A" w:rsidP="00A97A0A">
            <w:pPr>
              <w:pStyle w:val="ListParagraph"/>
              <w:numPr>
                <w:ilvl w:val="0"/>
                <w:numId w:val="6"/>
              </w:numPr>
              <w:ind w:left="289" w:hanging="215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color w:val="FFFFFF" w:themeColor="background1"/>
                <w:sz w:val="20"/>
                <w:szCs w:val="20"/>
              </w:rPr>
              <w:t>Critical Conversations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FA6FA56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845A6C8" w14:textId="77777777" w:rsidR="00301AED" w:rsidRPr="009A3B1B" w:rsidRDefault="00301AED" w:rsidP="00301AED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K-8</w:t>
            </w:r>
          </w:p>
          <w:p w14:paraId="23DE9D9F" w14:textId="22F21E1F" w:rsidR="009A3B1B" w:rsidRPr="009A3B1B" w:rsidRDefault="009A3B1B" w:rsidP="00301AED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Staff identify needs and next steps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284E5A91" w14:textId="39494E09" w:rsidR="00A97A0A" w:rsidRDefault="00F20E97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K—</w:t>
            </w:r>
            <w:r w:rsidR="00301AED" w:rsidRPr="009A3B1B">
              <w:rPr>
                <w:rFonts w:cstheme="minorHAnsi"/>
                <w:color w:val="9B9792"/>
                <w:sz w:val="20"/>
                <w:szCs w:val="20"/>
              </w:rPr>
              <w:t>8</w:t>
            </w:r>
          </w:p>
          <w:p w14:paraId="2E519137" w14:textId="1B248962" w:rsidR="00F20E97" w:rsidRPr="009A3B1B" w:rsidRDefault="00F20E97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Oct 1</w:t>
            </w:r>
            <w:r w:rsidRPr="00F20E97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9B9792"/>
                <w:sz w:val="20"/>
                <w:szCs w:val="20"/>
              </w:rPr>
              <w:t xml:space="preserve"> – reading the walls and examining learning spaces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A3CA428" w14:textId="4987509C" w:rsidR="00A97A0A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K-3</w:t>
            </w: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3723659" w14:textId="33DBC459" w:rsidR="00A97A0A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K-8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F9BC76D" w14:textId="68997736" w:rsidR="00A97A0A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4-8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763E8B4B" w14:textId="1FBE3A55" w:rsidR="00A97A0A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K-3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872AF43" w14:textId="4C524245" w:rsidR="00A97A0A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K-8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42BA7049" w14:textId="5F96BFAD" w:rsidR="00A97A0A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4-8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2152998D" w14:textId="77777777" w:rsidR="00A97A0A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K-3</w:t>
            </w:r>
          </w:p>
          <w:p w14:paraId="05727D49" w14:textId="099535C4" w:rsidR="00301AED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143D080E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</w:tr>
      <w:tr w:rsidR="009A3B1B" w:rsidRPr="009A3B1B" w14:paraId="513AEDE1" w14:textId="77777777" w:rsidTr="0026781A">
        <w:trPr>
          <w:trHeight w:val="680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0B75B74F" w14:textId="77777777" w:rsidR="00A97A0A" w:rsidRPr="00E01C25" w:rsidRDefault="00A97A0A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Faces on the Data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3E060733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84EFD88" w14:textId="2A8828F3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7695B3A9" w14:textId="77777777" w:rsidR="00A97A0A" w:rsidRDefault="009A3B1B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FOD due October 9</w:t>
            </w:r>
            <w:r w:rsidRPr="00196375">
              <w:rPr>
                <w:rFonts w:cstheme="minorHAnsi"/>
                <w:color w:val="9B9792"/>
                <w:sz w:val="20"/>
                <w:szCs w:val="20"/>
                <w:vertAlign w:val="superscript"/>
              </w:rPr>
              <w:t>th</w:t>
            </w:r>
          </w:p>
          <w:p w14:paraId="59610141" w14:textId="7D71F181" w:rsidR="00196375" w:rsidRPr="009A3B1B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1:1 meetings with teachers and coach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10D96575" w14:textId="77777777" w:rsidR="00A97A0A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FOD</w:t>
            </w:r>
          </w:p>
          <w:p w14:paraId="7979F2F3" w14:textId="7322DF1E" w:rsidR="00196375" w:rsidRPr="009A3B1B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1:1 meetings with teachers and coach</w:t>
            </w: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66A5A66" w14:textId="334306CC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491ADA4A" w14:textId="191B7FD9" w:rsidR="00A97A0A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FOD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26351D8E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EBB8DCD" w14:textId="63C981BC" w:rsidR="00A97A0A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FOD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5C3BDAAC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7F40D338" w14:textId="0C55B713" w:rsidR="00A97A0A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FOD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74F40A45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</w:tr>
      <w:tr w:rsidR="009A3B1B" w:rsidRPr="009A3B1B" w14:paraId="6607B687" w14:textId="77777777" w:rsidTr="0026781A">
        <w:trPr>
          <w:trHeight w:val="680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5CC4B178" w14:textId="77777777" w:rsidR="00A97A0A" w:rsidRPr="00E01C25" w:rsidRDefault="00A97A0A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School Self-Assessment (SSA)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0D9358B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27E7CD05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2B10327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BD28EF9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SSA Due November 30, 2018</w:t>
            </w: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37C3D790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6F319417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C0B1BF5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313C6B88" w14:textId="4F504E1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SSA Due</w:t>
            </w:r>
          </w:p>
          <w:p w14:paraId="75F61EF6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March 7, 2019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7E0ECC68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18C4BA87" w14:textId="56D0B321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SSA Due</w:t>
            </w:r>
          </w:p>
          <w:p w14:paraId="4E34938D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May 31, 2019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520D5F24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</w:tr>
      <w:tr w:rsidR="009A3B1B" w:rsidRPr="009A3B1B" w14:paraId="27EA8485" w14:textId="77777777" w:rsidTr="0026781A">
        <w:trPr>
          <w:trHeight w:val="680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50F239B3" w14:textId="77777777" w:rsidR="00A97A0A" w:rsidRPr="00E01C25" w:rsidRDefault="00A97A0A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School-Wide Consolidation (EQAO, OSSLT Plan)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779C6E00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4734FE5F" w14:textId="5B1E1AC4" w:rsidR="00A97A0A" w:rsidRPr="009A3B1B" w:rsidRDefault="00723976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 xml:space="preserve">EQAO type questions </w:t>
            </w:r>
            <w:r w:rsidR="00301AED" w:rsidRPr="009A3B1B">
              <w:rPr>
                <w:rFonts w:cstheme="minorHAnsi"/>
                <w:color w:val="9B9792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1718700B" w14:textId="04A3E794" w:rsidR="00196375" w:rsidRDefault="00196375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Oct 26 - Plan with 3’s, 6’s with Andrew</w:t>
            </w:r>
          </w:p>
          <w:p w14:paraId="570F4C77" w14:textId="540FE4BC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0F555CA" w14:textId="68FDF6E8" w:rsidR="00A97A0A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EQAO type questions</w:t>
            </w: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EE8D0B7" w14:textId="2B58734D" w:rsidR="00A97A0A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EQAO type questions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249BEE60" w14:textId="0B5A0783" w:rsidR="00A97A0A" w:rsidRPr="009A3B1B" w:rsidRDefault="00301AED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EQAO type questions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D149B6A" w14:textId="613DFE5C" w:rsidR="00A97A0A" w:rsidRPr="009A3B1B" w:rsidRDefault="00C3500E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Mock – whole school – Feb 4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6A9AF05F" w14:textId="0C8FDD2F" w:rsidR="00A97A0A" w:rsidRPr="009A3B1B" w:rsidRDefault="00C3500E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 xml:space="preserve">Mock – </w:t>
            </w:r>
            <w:r w:rsidR="00301AED" w:rsidRPr="009A3B1B">
              <w:rPr>
                <w:rFonts w:cstheme="minorHAnsi"/>
                <w:color w:val="9B9792"/>
                <w:sz w:val="20"/>
                <w:szCs w:val="20"/>
              </w:rPr>
              <w:t xml:space="preserve">grade 3, 6 </w:t>
            </w:r>
            <w:r w:rsidRPr="009A3B1B">
              <w:rPr>
                <w:rFonts w:cstheme="minorHAnsi"/>
                <w:color w:val="9B9792"/>
                <w:sz w:val="20"/>
                <w:szCs w:val="20"/>
              </w:rPr>
              <w:t>March 18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5504558F" w14:textId="3B3421CF" w:rsidR="00A97A0A" w:rsidRPr="009A3B1B" w:rsidRDefault="00C3500E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 xml:space="preserve">Mock – </w:t>
            </w:r>
            <w:r w:rsidR="00301AED" w:rsidRPr="009A3B1B">
              <w:rPr>
                <w:rFonts w:cstheme="minorHAnsi"/>
                <w:color w:val="9B9792"/>
                <w:sz w:val="20"/>
                <w:szCs w:val="20"/>
              </w:rPr>
              <w:t xml:space="preserve">Grade 3, 6 </w:t>
            </w:r>
            <w:r w:rsidRPr="009A3B1B">
              <w:rPr>
                <w:rFonts w:cstheme="minorHAnsi"/>
                <w:color w:val="9B9792"/>
                <w:sz w:val="20"/>
                <w:szCs w:val="20"/>
              </w:rPr>
              <w:t>April 23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2253421E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6F1C3357" w14:textId="77777777" w:rsidR="00A97A0A" w:rsidRPr="009A3B1B" w:rsidRDefault="00A97A0A" w:rsidP="00862013">
            <w:pPr>
              <w:jc w:val="center"/>
              <w:rPr>
                <w:rFonts w:cstheme="minorHAnsi"/>
                <w:color w:val="9B9792"/>
                <w:sz w:val="20"/>
                <w:szCs w:val="20"/>
              </w:rPr>
            </w:pPr>
          </w:p>
        </w:tc>
      </w:tr>
      <w:tr w:rsidR="009A3B1B" w:rsidRPr="009A3B1B" w14:paraId="60B053FF" w14:textId="77777777" w:rsidTr="00E450F1">
        <w:trPr>
          <w:trHeight w:val="576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6AEABC27" w14:textId="77777777" w:rsidR="00A97A0A" w:rsidRPr="00E01C25" w:rsidRDefault="00A97A0A" w:rsidP="00196375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Professional Learning</w:t>
            </w:r>
          </w:p>
          <w:p w14:paraId="4A411C34" w14:textId="77777777" w:rsidR="00A97A0A" w:rsidRPr="00E01C25" w:rsidRDefault="00A97A0A" w:rsidP="00A97A0A">
            <w:pPr>
              <w:pStyle w:val="ListParagraph"/>
              <w:numPr>
                <w:ilvl w:val="0"/>
                <w:numId w:val="5"/>
              </w:numPr>
              <w:ind w:left="287" w:hanging="218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E01C25">
              <w:rPr>
                <w:rFonts w:ascii="Myriad Pro" w:hAnsi="Myriad Pro"/>
                <w:color w:val="FFFFFF" w:themeColor="background1"/>
                <w:sz w:val="20"/>
                <w:szCs w:val="20"/>
              </w:rPr>
              <w:t>BCI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6781DEDF" w14:textId="77777777" w:rsidR="00A97A0A" w:rsidRPr="009A3B1B" w:rsidRDefault="00301AED">
            <w:pPr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Dates TBD by Board</w:t>
            </w:r>
          </w:p>
          <w:p w14:paraId="3EE3D06E" w14:textId="59A62005" w:rsidR="00301AED" w:rsidRPr="009A3B1B" w:rsidRDefault="00301AED">
            <w:pPr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Addit</w:t>
            </w:r>
            <w:r w:rsidR="00BD59A8">
              <w:rPr>
                <w:rFonts w:cstheme="minorHAnsi"/>
                <w:color w:val="9B9792"/>
                <w:sz w:val="20"/>
                <w:szCs w:val="20"/>
              </w:rPr>
              <w:t>i</w:t>
            </w:r>
            <w:r w:rsidRPr="009A3B1B">
              <w:rPr>
                <w:rFonts w:cstheme="minorHAnsi"/>
                <w:color w:val="9B9792"/>
                <w:sz w:val="20"/>
                <w:szCs w:val="20"/>
              </w:rPr>
              <w:t>onal dates TBD by school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44BFE81F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4CFF640C" w14:textId="190B219C" w:rsidR="00A97A0A" w:rsidRDefault="00196375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 xml:space="preserve">October 17 – </w:t>
            </w:r>
            <w:proofErr w:type="spellStart"/>
            <w:r>
              <w:rPr>
                <w:rFonts w:cstheme="minorHAnsi"/>
                <w:color w:val="9B9792"/>
                <w:sz w:val="20"/>
                <w:szCs w:val="20"/>
              </w:rPr>
              <w:t>Pr</w:t>
            </w:r>
            <w:proofErr w:type="spellEnd"/>
            <w:r>
              <w:rPr>
                <w:rFonts w:cstheme="minorHAnsi"/>
                <w:color w:val="9B9792"/>
                <w:sz w:val="20"/>
                <w:szCs w:val="20"/>
              </w:rPr>
              <w:t>/Jr</w:t>
            </w:r>
          </w:p>
          <w:p w14:paraId="5B151A10" w14:textId="1F9B64D9" w:rsidR="00196375" w:rsidRDefault="00196375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Oct 10 - FDK</w:t>
            </w:r>
          </w:p>
          <w:p w14:paraId="1138D723" w14:textId="7A87F643" w:rsidR="00196375" w:rsidRPr="009A3B1B" w:rsidRDefault="00196375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333B36D" w14:textId="77777777" w:rsidR="00A97A0A" w:rsidRDefault="00723976">
            <w:pPr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November</w:t>
            </w:r>
            <w:r w:rsidR="00196375">
              <w:rPr>
                <w:rFonts w:cstheme="minorHAnsi"/>
                <w:color w:val="9B9792"/>
                <w:sz w:val="20"/>
                <w:szCs w:val="20"/>
              </w:rPr>
              <w:t xml:space="preserve"> 27 – </w:t>
            </w:r>
            <w:proofErr w:type="spellStart"/>
            <w:r w:rsidR="00196375">
              <w:rPr>
                <w:rFonts w:cstheme="minorHAnsi"/>
                <w:color w:val="9B9792"/>
                <w:sz w:val="20"/>
                <w:szCs w:val="20"/>
              </w:rPr>
              <w:t>Pr</w:t>
            </w:r>
            <w:proofErr w:type="spellEnd"/>
            <w:r w:rsidR="00196375">
              <w:rPr>
                <w:rFonts w:cstheme="minorHAnsi"/>
                <w:color w:val="9B9792"/>
                <w:sz w:val="20"/>
                <w:szCs w:val="20"/>
              </w:rPr>
              <w:t>/Jr</w:t>
            </w:r>
          </w:p>
          <w:p w14:paraId="580A3498" w14:textId="77777777" w:rsidR="00196375" w:rsidRDefault="00196375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 xml:space="preserve">Nov 7 – </w:t>
            </w:r>
            <w:proofErr w:type="spellStart"/>
            <w:r>
              <w:rPr>
                <w:rFonts w:cstheme="minorHAnsi"/>
                <w:color w:val="9B9792"/>
                <w:sz w:val="20"/>
                <w:szCs w:val="20"/>
              </w:rPr>
              <w:t>Int</w:t>
            </w:r>
            <w:proofErr w:type="spellEnd"/>
            <w:r>
              <w:rPr>
                <w:rFonts w:cstheme="minorHAnsi"/>
                <w:color w:val="9B9792"/>
                <w:sz w:val="20"/>
                <w:szCs w:val="20"/>
              </w:rPr>
              <w:t xml:space="preserve"> Math</w:t>
            </w:r>
          </w:p>
          <w:p w14:paraId="26608C40" w14:textId="21F0F682" w:rsidR="00196375" w:rsidRDefault="00196375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Nov 14 – FDK</w:t>
            </w:r>
          </w:p>
          <w:p w14:paraId="457AD437" w14:textId="11AFA261" w:rsidR="00196375" w:rsidRDefault="00196375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lastRenderedPageBreak/>
              <w:t xml:space="preserve">Nov 1 – </w:t>
            </w:r>
            <w:proofErr w:type="spellStart"/>
            <w:r>
              <w:rPr>
                <w:rFonts w:cstheme="minorHAnsi"/>
                <w:color w:val="9B9792"/>
                <w:sz w:val="20"/>
                <w:szCs w:val="20"/>
              </w:rPr>
              <w:t>Int</w:t>
            </w:r>
            <w:proofErr w:type="spellEnd"/>
            <w:r>
              <w:rPr>
                <w:rFonts w:cstheme="minorHAnsi"/>
                <w:color w:val="9B9792"/>
                <w:sz w:val="20"/>
                <w:szCs w:val="20"/>
              </w:rPr>
              <w:t xml:space="preserve"> Literacy</w:t>
            </w:r>
          </w:p>
          <w:p w14:paraId="4CA22671" w14:textId="3D14B84B" w:rsidR="00196375" w:rsidRPr="009A3B1B" w:rsidRDefault="00196375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 xml:space="preserve">Nov 30 – </w:t>
            </w:r>
            <w:proofErr w:type="spellStart"/>
            <w:r>
              <w:rPr>
                <w:rFonts w:cstheme="minorHAnsi"/>
                <w:color w:val="9B9792"/>
                <w:sz w:val="20"/>
                <w:szCs w:val="20"/>
              </w:rPr>
              <w:t>Int</w:t>
            </w:r>
            <w:proofErr w:type="spellEnd"/>
            <w:r>
              <w:rPr>
                <w:rFonts w:cstheme="minorHAnsi"/>
                <w:color w:val="9B9792"/>
                <w:sz w:val="20"/>
                <w:szCs w:val="20"/>
              </w:rPr>
              <w:t xml:space="preserve"> Literacy</w:t>
            </w: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3A996E5" w14:textId="61959E79" w:rsidR="00A97A0A" w:rsidRPr="009A3B1B" w:rsidRDefault="00196375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lastRenderedPageBreak/>
              <w:t xml:space="preserve">Dec 10 – </w:t>
            </w:r>
            <w:proofErr w:type="spellStart"/>
            <w:r>
              <w:rPr>
                <w:rFonts w:cstheme="minorHAnsi"/>
                <w:color w:val="9B9792"/>
                <w:sz w:val="20"/>
                <w:szCs w:val="20"/>
              </w:rPr>
              <w:t>Int</w:t>
            </w:r>
            <w:proofErr w:type="spellEnd"/>
            <w:r>
              <w:rPr>
                <w:rFonts w:cstheme="minorHAnsi"/>
                <w:color w:val="9B9792"/>
                <w:sz w:val="20"/>
                <w:szCs w:val="20"/>
              </w:rPr>
              <w:t xml:space="preserve"> Math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3C8901FC" w14:textId="77777777" w:rsidR="00A97A0A" w:rsidRDefault="00723976">
            <w:pPr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January</w:t>
            </w:r>
            <w:r w:rsidR="00196375">
              <w:rPr>
                <w:rFonts w:cstheme="minorHAnsi"/>
                <w:color w:val="9B9792"/>
                <w:sz w:val="20"/>
                <w:szCs w:val="20"/>
              </w:rPr>
              <w:t xml:space="preserve"> 17 – </w:t>
            </w:r>
            <w:proofErr w:type="spellStart"/>
            <w:r w:rsidR="00196375">
              <w:rPr>
                <w:rFonts w:cstheme="minorHAnsi"/>
                <w:color w:val="9B9792"/>
                <w:sz w:val="20"/>
                <w:szCs w:val="20"/>
              </w:rPr>
              <w:t>Pr</w:t>
            </w:r>
            <w:proofErr w:type="spellEnd"/>
            <w:r w:rsidR="00196375">
              <w:rPr>
                <w:rFonts w:cstheme="minorHAnsi"/>
                <w:color w:val="9B9792"/>
                <w:sz w:val="20"/>
                <w:szCs w:val="20"/>
              </w:rPr>
              <w:t>/Jr</w:t>
            </w:r>
          </w:p>
          <w:p w14:paraId="0D48E856" w14:textId="1735C1ED" w:rsidR="00196375" w:rsidRDefault="00196375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Jan 11 – FDK</w:t>
            </w:r>
          </w:p>
          <w:p w14:paraId="1C0E7A81" w14:textId="4818872A" w:rsidR="00196375" w:rsidRPr="009A3B1B" w:rsidRDefault="00196375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 xml:space="preserve">Jan 30 – </w:t>
            </w:r>
            <w:proofErr w:type="spellStart"/>
            <w:r>
              <w:rPr>
                <w:rFonts w:cstheme="minorHAnsi"/>
                <w:color w:val="9B9792"/>
                <w:sz w:val="20"/>
                <w:szCs w:val="20"/>
              </w:rPr>
              <w:t>Int</w:t>
            </w:r>
            <w:proofErr w:type="spellEnd"/>
            <w:r>
              <w:rPr>
                <w:rFonts w:cstheme="minorHAnsi"/>
                <w:color w:val="9B9792"/>
                <w:sz w:val="20"/>
                <w:szCs w:val="20"/>
              </w:rPr>
              <w:t xml:space="preserve"> Literacy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6BC0A8A" w14:textId="77777777" w:rsidR="00A97A0A" w:rsidRDefault="00723976">
            <w:pPr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February</w:t>
            </w:r>
            <w:r w:rsidR="00196375">
              <w:rPr>
                <w:rFonts w:cstheme="minorHAnsi"/>
                <w:color w:val="9B9792"/>
                <w:sz w:val="20"/>
                <w:szCs w:val="20"/>
              </w:rPr>
              <w:t xml:space="preserve"> 28 – </w:t>
            </w:r>
            <w:proofErr w:type="spellStart"/>
            <w:r w:rsidR="00196375">
              <w:rPr>
                <w:rFonts w:cstheme="minorHAnsi"/>
                <w:color w:val="9B9792"/>
                <w:sz w:val="20"/>
                <w:szCs w:val="20"/>
              </w:rPr>
              <w:t>Pr</w:t>
            </w:r>
            <w:proofErr w:type="spellEnd"/>
            <w:r w:rsidR="00196375">
              <w:rPr>
                <w:rFonts w:cstheme="minorHAnsi"/>
                <w:color w:val="9B9792"/>
                <w:sz w:val="20"/>
                <w:szCs w:val="20"/>
              </w:rPr>
              <w:t>/Jr</w:t>
            </w:r>
          </w:p>
          <w:p w14:paraId="37F48D74" w14:textId="77777777" w:rsidR="00196375" w:rsidRDefault="00196375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 xml:space="preserve">Feb 6 – </w:t>
            </w:r>
            <w:proofErr w:type="spellStart"/>
            <w:r>
              <w:rPr>
                <w:rFonts w:cstheme="minorHAnsi"/>
                <w:color w:val="9B9792"/>
                <w:sz w:val="20"/>
                <w:szCs w:val="20"/>
              </w:rPr>
              <w:t>Int</w:t>
            </w:r>
            <w:proofErr w:type="spellEnd"/>
            <w:r>
              <w:rPr>
                <w:rFonts w:cstheme="minorHAnsi"/>
                <w:color w:val="9B9792"/>
                <w:sz w:val="20"/>
                <w:szCs w:val="20"/>
              </w:rPr>
              <w:t xml:space="preserve"> Math</w:t>
            </w:r>
          </w:p>
          <w:p w14:paraId="727E59E3" w14:textId="3102FEFA" w:rsidR="00196375" w:rsidRPr="009A3B1B" w:rsidRDefault="00196375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Feb 13 - FDK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744B4E0D" w14:textId="08ED776C" w:rsidR="00A97A0A" w:rsidRPr="009A3B1B" w:rsidRDefault="00196375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 xml:space="preserve">Mar 26 – </w:t>
            </w:r>
            <w:proofErr w:type="spellStart"/>
            <w:r>
              <w:rPr>
                <w:rFonts w:cstheme="minorHAnsi"/>
                <w:color w:val="9B9792"/>
                <w:sz w:val="20"/>
                <w:szCs w:val="20"/>
              </w:rPr>
              <w:t>Int</w:t>
            </w:r>
            <w:proofErr w:type="spellEnd"/>
            <w:r>
              <w:rPr>
                <w:rFonts w:cstheme="minorHAnsi"/>
                <w:color w:val="9B9792"/>
                <w:sz w:val="20"/>
                <w:szCs w:val="20"/>
              </w:rPr>
              <w:t xml:space="preserve"> Math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07FE3AD8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3F241628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6672E461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</w:tr>
      <w:tr w:rsidR="009A3B1B" w:rsidRPr="009A3B1B" w14:paraId="7651BBA3" w14:textId="77777777" w:rsidTr="0026781A">
        <w:trPr>
          <w:trHeight w:val="680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67935A04" w14:textId="77777777" w:rsidR="00A97A0A" w:rsidRPr="00E01C25" w:rsidRDefault="00A97A0A" w:rsidP="00196375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Professional Learning</w:t>
            </w:r>
          </w:p>
          <w:p w14:paraId="1AF13960" w14:textId="77777777" w:rsidR="00A97A0A" w:rsidRPr="00E01C25" w:rsidRDefault="00A97A0A" w:rsidP="00A97A0A">
            <w:pPr>
              <w:pStyle w:val="ListParagraph"/>
              <w:numPr>
                <w:ilvl w:val="0"/>
                <w:numId w:val="5"/>
              </w:numPr>
              <w:ind w:left="287" w:hanging="218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E01C25">
              <w:rPr>
                <w:rFonts w:ascii="Myriad Pro" w:hAnsi="Myriad Pro"/>
                <w:color w:val="FFFFFF" w:themeColor="background1"/>
                <w:sz w:val="20"/>
                <w:szCs w:val="20"/>
              </w:rPr>
              <w:t>Workshops/Training</w:t>
            </w:r>
          </w:p>
          <w:p w14:paraId="3332DD42" w14:textId="77777777" w:rsidR="00A97A0A" w:rsidRPr="00E01C25" w:rsidRDefault="00A97A0A" w:rsidP="00A97A0A">
            <w:pPr>
              <w:pStyle w:val="ListParagraph"/>
              <w:numPr>
                <w:ilvl w:val="0"/>
                <w:numId w:val="5"/>
              </w:numPr>
              <w:ind w:left="287" w:hanging="218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color w:val="FFFFFF" w:themeColor="background1"/>
                <w:sz w:val="20"/>
                <w:szCs w:val="20"/>
              </w:rPr>
              <w:t>Projects/Initiatives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415F0E75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2D79850F" w14:textId="77777777" w:rsidR="009A3B1B" w:rsidRPr="009A3B1B" w:rsidRDefault="009A3B1B">
            <w:pPr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Refreshers:</w:t>
            </w:r>
          </w:p>
          <w:p w14:paraId="1A568AA4" w14:textId="771CF896" w:rsidR="00A97A0A" w:rsidRPr="009A3B1B" w:rsidRDefault="00301AED">
            <w:pPr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Prime</w:t>
            </w:r>
          </w:p>
          <w:p w14:paraId="338CC231" w14:textId="77777777" w:rsidR="00301AED" w:rsidRPr="009A3B1B" w:rsidRDefault="00301AED" w:rsidP="009A3B1B">
            <w:pPr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BAS</w:t>
            </w:r>
            <w:r w:rsidR="009A3B1B" w:rsidRPr="009A3B1B">
              <w:rPr>
                <w:rFonts w:cstheme="minorHAnsi"/>
                <w:color w:val="9B9792"/>
                <w:sz w:val="20"/>
                <w:szCs w:val="20"/>
              </w:rPr>
              <w:t xml:space="preserve">, </w:t>
            </w:r>
            <w:r w:rsidRPr="009A3B1B">
              <w:rPr>
                <w:rFonts w:cstheme="minorHAnsi"/>
                <w:color w:val="9B9792"/>
                <w:sz w:val="20"/>
                <w:szCs w:val="20"/>
              </w:rPr>
              <w:t>GB</w:t>
            </w:r>
            <w:r w:rsidR="00783A59" w:rsidRPr="009A3B1B">
              <w:rPr>
                <w:rFonts w:cstheme="minorHAnsi"/>
                <w:color w:val="9B9792"/>
                <w:sz w:val="20"/>
                <w:szCs w:val="20"/>
              </w:rPr>
              <w:t>+</w:t>
            </w:r>
          </w:p>
          <w:p w14:paraId="76BA8467" w14:textId="34DCDDE3" w:rsidR="009A3B1B" w:rsidRPr="009A3B1B" w:rsidRDefault="009A3B1B" w:rsidP="009A3B1B">
            <w:pPr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Google classroom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1EDCC359" w14:textId="77777777" w:rsidR="00A97A0A" w:rsidRDefault="00BD59A8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>G-Suite</w:t>
            </w:r>
          </w:p>
          <w:p w14:paraId="06292C87" w14:textId="623F91AC" w:rsidR="00BD59A8" w:rsidRDefault="00BD59A8">
            <w:pPr>
              <w:rPr>
                <w:rFonts w:cstheme="minorHAnsi"/>
                <w:color w:val="9B9792"/>
                <w:sz w:val="20"/>
                <w:szCs w:val="20"/>
              </w:rPr>
            </w:pPr>
            <w:r>
              <w:rPr>
                <w:rFonts w:cstheme="minorHAnsi"/>
                <w:color w:val="9B9792"/>
                <w:sz w:val="20"/>
                <w:szCs w:val="20"/>
              </w:rPr>
              <w:t xml:space="preserve">Screen </w:t>
            </w:r>
            <w:proofErr w:type="spellStart"/>
            <w:r>
              <w:rPr>
                <w:rFonts w:cstheme="minorHAnsi"/>
                <w:color w:val="9B9792"/>
                <w:sz w:val="20"/>
                <w:szCs w:val="20"/>
              </w:rPr>
              <w:t>Castify</w:t>
            </w:r>
            <w:proofErr w:type="spellEnd"/>
          </w:p>
          <w:p w14:paraId="6C7664D1" w14:textId="163EE6CE" w:rsidR="00BD59A8" w:rsidRPr="009A3B1B" w:rsidRDefault="00BD59A8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15069A71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395FA5E9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256CB2B7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610CC81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D824947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6A420F84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035A3C49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37C75D44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</w:tr>
      <w:tr w:rsidR="009A3B1B" w:rsidRPr="009A3B1B" w14:paraId="52E7400D" w14:textId="77777777" w:rsidTr="00E450F1">
        <w:trPr>
          <w:trHeight w:val="648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3898566C" w14:textId="77777777" w:rsidR="00A97A0A" w:rsidRPr="00E01C25" w:rsidRDefault="00A97A0A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Budget/Expenditures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473850F7" w14:textId="282E6903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686E481" w14:textId="3FB45DDA" w:rsidR="00A97A0A" w:rsidRPr="009A3B1B" w:rsidRDefault="009A3B1B">
            <w:pPr>
              <w:rPr>
                <w:rFonts w:cstheme="minorHAnsi"/>
                <w:color w:val="9B9792"/>
                <w:sz w:val="20"/>
                <w:szCs w:val="20"/>
              </w:rPr>
            </w:pPr>
            <w:r w:rsidRPr="009A3B1B">
              <w:rPr>
                <w:rFonts w:cstheme="minorHAnsi"/>
                <w:color w:val="9B9792"/>
                <w:sz w:val="20"/>
                <w:szCs w:val="20"/>
              </w:rPr>
              <w:t>Nelson Pre Assessment Tool. Teaching Math with Meaning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FF8FB5D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DCFD1BC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8AE06EC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174C353F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61A37D7D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81208D0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46E8FCB0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7332BFB4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7CF15F70" w14:textId="77777777" w:rsidR="00A97A0A" w:rsidRPr="009A3B1B" w:rsidRDefault="00A97A0A">
            <w:pPr>
              <w:rPr>
                <w:rFonts w:cstheme="minorHAnsi"/>
                <w:color w:val="9B9792"/>
                <w:sz w:val="20"/>
                <w:szCs w:val="20"/>
              </w:rPr>
            </w:pPr>
          </w:p>
        </w:tc>
      </w:tr>
    </w:tbl>
    <w:p w14:paraId="0C911003" w14:textId="77777777" w:rsidR="00A97A0A" w:rsidRPr="00795BAA" w:rsidRDefault="00A97A0A" w:rsidP="00196375">
      <w:pPr>
        <w:rPr>
          <w:sz w:val="14"/>
          <w:szCs w:val="14"/>
        </w:rPr>
      </w:pPr>
    </w:p>
    <w:p w14:paraId="29E1047F" w14:textId="42EF019D" w:rsidR="00196375" w:rsidRPr="0027556C" w:rsidRDefault="00196375" w:rsidP="00601006"/>
    <w:sectPr w:rsidR="00196375" w:rsidRPr="0027556C" w:rsidSect="00741FF9">
      <w:pgSz w:w="24480" w:h="15840" w:orient="landscape"/>
      <w:pgMar w:top="446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1E"/>
    <w:multiLevelType w:val="hybridMultilevel"/>
    <w:tmpl w:val="0B8C7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49F"/>
    <w:multiLevelType w:val="hybridMultilevel"/>
    <w:tmpl w:val="CAF0FB40"/>
    <w:lvl w:ilvl="0" w:tplc="487897CA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EE9"/>
    <w:multiLevelType w:val="hybridMultilevel"/>
    <w:tmpl w:val="F14C7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6A45"/>
    <w:multiLevelType w:val="hybridMultilevel"/>
    <w:tmpl w:val="2F5C4A0E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24A2473"/>
    <w:multiLevelType w:val="multilevel"/>
    <w:tmpl w:val="2C2C1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7D7848"/>
    <w:multiLevelType w:val="hybridMultilevel"/>
    <w:tmpl w:val="406E09E4"/>
    <w:lvl w:ilvl="0" w:tplc="FFA2AA4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96D41"/>
    <w:multiLevelType w:val="hybridMultilevel"/>
    <w:tmpl w:val="7B68A810"/>
    <w:lvl w:ilvl="0" w:tplc="A0D49520">
      <w:numFmt w:val="bullet"/>
      <w:lvlText w:val="-"/>
      <w:lvlJc w:val="left"/>
      <w:pPr>
        <w:ind w:left="720" w:hanging="360"/>
      </w:pPr>
      <w:rPr>
        <w:rFonts w:ascii="Minion Pro Cond" w:eastAsiaTheme="minorHAnsi" w:hAnsi="Minion Pro Cond" w:cstheme="minorBidi" w:hint="default"/>
        <w:b/>
        <w:color w:val="009196" w:themeColor="accent3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45BE7"/>
    <w:multiLevelType w:val="hybridMultilevel"/>
    <w:tmpl w:val="DE040124"/>
    <w:lvl w:ilvl="0" w:tplc="A0D49520">
      <w:numFmt w:val="bullet"/>
      <w:lvlText w:val="-"/>
      <w:lvlJc w:val="left"/>
      <w:pPr>
        <w:ind w:left="1440" w:hanging="360"/>
      </w:pPr>
      <w:rPr>
        <w:rFonts w:ascii="Minion Pro Cond" w:eastAsiaTheme="minorHAnsi" w:hAnsi="Minion Pro Cond" w:cstheme="minorBidi" w:hint="default"/>
        <w:b/>
        <w:color w:val="009196" w:themeColor="accent3"/>
        <w:sz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27592"/>
    <w:multiLevelType w:val="multilevel"/>
    <w:tmpl w:val="5CD4C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8A15AD"/>
    <w:multiLevelType w:val="hybridMultilevel"/>
    <w:tmpl w:val="03E609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74C87"/>
    <w:multiLevelType w:val="multilevel"/>
    <w:tmpl w:val="2EB2E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BD40BF"/>
    <w:multiLevelType w:val="hybridMultilevel"/>
    <w:tmpl w:val="503ED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36DD3"/>
    <w:multiLevelType w:val="hybridMultilevel"/>
    <w:tmpl w:val="1F52D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862"/>
    <w:multiLevelType w:val="hybridMultilevel"/>
    <w:tmpl w:val="2B664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4214E"/>
    <w:multiLevelType w:val="hybridMultilevel"/>
    <w:tmpl w:val="B79C604C"/>
    <w:lvl w:ilvl="0" w:tplc="2444C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A1014"/>
    <w:multiLevelType w:val="hybridMultilevel"/>
    <w:tmpl w:val="D4D69350"/>
    <w:lvl w:ilvl="0" w:tplc="37A4E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2AA7"/>
    <w:multiLevelType w:val="hybridMultilevel"/>
    <w:tmpl w:val="F1F4D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20292"/>
    <w:multiLevelType w:val="hybridMultilevel"/>
    <w:tmpl w:val="B2C228F8"/>
    <w:lvl w:ilvl="0" w:tplc="37A4E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35153"/>
    <w:multiLevelType w:val="multilevel"/>
    <w:tmpl w:val="47306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F45717D"/>
    <w:multiLevelType w:val="hybridMultilevel"/>
    <w:tmpl w:val="DFB81CBE"/>
    <w:lvl w:ilvl="0" w:tplc="F0E4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015BF"/>
    <w:multiLevelType w:val="hybridMultilevel"/>
    <w:tmpl w:val="FB7EB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1F9F"/>
    <w:multiLevelType w:val="hybridMultilevel"/>
    <w:tmpl w:val="87CAB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E2789"/>
    <w:multiLevelType w:val="hybridMultilevel"/>
    <w:tmpl w:val="D076D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F4108"/>
    <w:multiLevelType w:val="hybridMultilevel"/>
    <w:tmpl w:val="23F01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D79AA"/>
    <w:multiLevelType w:val="hybridMultilevel"/>
    <w:tmpl w:val="6930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249FA"/>
    <w:multiLevelType w:val="hybridMultilevel"/>
    <w:tmpl w:val="92F66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15"/>
  </w:num>
  <w:num w:numId="5">
    <w:abstractNumId w:val="16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24"/>
  </w:num>
  <w:num w:numId="12">
    <w:abstractNumId w:val="22"/>
  </w:num>
  <w:num w:numId="13">
    <w:abstractNumId w:val="6"/>
  </w:num>
  <w:num w:numId="14">
    <w:abstractNumId w:val="7"/>
  </w:num>
  <w:num w:numId="15">
    <w:abstractNumId w:val="21"/>
  </w:num>
  <w:num w:numId="16">
    <w:abstractNumId w:val="14"/>
  </w:num>
  <w:num w:numId="17">
    <w:abstractNumId w:val="1"/>
  </w:num>
  <w:num w:numId="18">
    <w:abstractNumId w:val="8"/>
  </w:num>
  <w:num w:numId="19">
    <w:abstractNumId w:val="4"/>
  </w:num>
  <w:num w:numId="20">
    <w:abstractNumId w:val="10"/>
  </w:num>
  <w:num w:numId="21">
    <w:abstractNumId w:val="9"/>
  </w:num>
  <w:num w:numId="22">
    <w:abstractNumId w:val="3"/>
  </w:num>
  <w:num w:numId="23">
    <w:abstractNumId w:val="12"/>
  </w:num>
  <w:num w:numId="24">
    <w:abstractNumId w:val="20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6"/>
    <w:rsid w:val="00001A0A"/>
    <w:rsid w:val="00013594"/>
    <w:rsid w:val="000221C4"/>
    <w:rsid w:val="00083CCE"/>
    <w:rsid w:val="000A50BD"/>
    <w:rsid w:val="000B3A24"/>
    <w:rsid w:val="000C3682"/>
    <w:rsid w:val="000D17EB"/>
    <w:rsid w:val="000D6F68"/>
    <w:rsid w:val="000E2769"/>
    <w:rsid w:val="000E48ED"/>
    <w:rsid w:val="001168CE"/>
    <w:rsid w:val="001216E8"/>
    <w:rsid w:val="001271C9"/>
    <w:rsid w:val="00165138"/>
    <w:rsid w:val="00191224"/>
    <w:rsid w:val="00196375"/>
    <w:rsid w:val="00197F10"/>
    <w:rsid w:val="001A56CF"/>
    <w:rsid w:val="001B5018"/>
    <w:rsid w:val="001C3575"/>
    <w:rsid w:val="001E165E"/>
    <w:rsid w:val="001E5B7E"/>
    <w:rsid w:val="002459B6"/>
    <w:rsid w:val="00252BD7"/>
    <w:rsid w:val="00252F3E"/>
    <w:rsid w:val="00257DD0"/>
    <w:rsid w:val="002625B5"/>
    <w:rsid w:val="0026781A"/>
    <w:rsid w:val="0027556C"/>
    <w:rsid w:val="002831EA"/>
    <w:rsid w:val="0028332C"/>
    <w:rsid w:val="00283B7D"/>
    <w:rsid w:val="00294FF3"/>
    <w:rsid w:val="002A17C8"/>
    <w:rsid w:val="002A1C32"/>
    <w:rsid w:val="002F007E"/>
    <w:rsid w:val="00301AED"/>
    <w:rsid w:val="00305EE6"/>
    <w:rsid w:val="003108D7"/>
    <w:rsid w:val="00315C45"/>
    <w:rsid w:val="00322956"/>
    <w:rsid w:val="003449D8"/>
    <w:rsid w:val="0036461D"/>
    <w:rsid w:val="00383899"/>
    <w:rsid w:val="003C03E7"/>
    <w:rsid w:val="003E02C8"/>
    <w:rsid w:val="003F73A9"/>
    <w:rsid w:val="00411B7F"/>
    <w:rsid w:val="004222B5"/>
    <w:rsid w:val="00462620"/>
    <w:rsid w:val="00473BC5"/>
    <w:rsid w:val="00475C2D"/>
    <w:rsid w:val="004B1DB4"/>
    <w:rsid w:val="004D177B"/>
    <w:rsid w:val="004E148B"/>
    <w:rsid w:val="004E3AD8"/>
    <w:rsid w:val="004E6F03"/>
    <w:rsid w:val="00510659"/>
    <w:rsid w:val="00534D0C"/>
    <w:rsid w:val="005432EB"/>
    <w:rsid w:val="0057462A"/>
    <w:rsid w:val="005812B4"/>
    <w:rsid w:val="005815E5"/>
    <w:rsid w:val="0058553D"/>
    <w:rsid w:val="00586746"/>
    <w:rsid w:val="005B29E6"/>
    <w:rsid w:val="005C3AFF"/>
    <w:rsid w:val="005D3C02"/>
    <w:rsid w:val="005E02FC"/>
    <w:rsid w:val="00601006"/>
    <w:rsid w:val="00607A1E"/>
    <w:rsid w:val="0061088F"/>
    <w:rsid w:val="00646AC9"/>
    <w:rsid w:val="00651302"/>
    <w:rsid w:val="00651EC4"/>
    <w:rsid w:val="00652665"/>
    <w:rsid w:val="00656192"/>
    <w:rsid w:val="006640D6"/>
    <w:rsid w:val="00693238"/>
    <w:rsid w:val="006B0FB7"/>
    <w:rsid w:val="006C4B0A"/>
    <w:rsid w:val="006E2D8E"/>
    <w:rsid w:val="00705F01"/>
    <w:rsid w:val="00723976"/>
    <w:rsid w:val="00734C55"/>
    <w:rsid w:val="00736543"/>
    <w:rsid w:val="007402EF"/>
    <w:rsid w:val="00741FF9"/>
    <w:rsid w:val="00755303"/>
    <w:rsid w:val="00783A59"/>
    <w:rsid w:val="007E1774"/>
    <w:rsid w:val="007E4EF6"/>
    <w:rsid w:val="007F69F9"/>
    <w:rsid w:val="007F748E"/>
    <w:rsid w:val="00813240"/>
    <w:rsid w:val="008604A8"/>
    <w:rsid w:val="00862013"/>
    <w:rsid w:val="00866629"/>
    <w:rsid w:val="00866C03"/>
    <w:rsid w:val="00867E10"/>
    <w:rsid w:val="00883C43"/>
    <w:rsid w:val="008905B4"/>
    <w:rsid w:val="008908AE"/>
    <w:rsid w:val="00892832"/>
    <w:rsid w:val="008A3141"/>
    <w:rsid w:val="008D2C38"/>
    <w:rsid w:val="008F498A"/>
    <w:rsid w:val="00901089"/>
    <w:rsid w:val="009268CF"/>
    <w:rsid w:val="00936C5A"/>
    <w:rsid w:val="00947048"/>
    <w:rsid w:val="00952A0A"/>
    <w:rsid w:val="0095586A"/>
    <w:rsid w:val="00961188"/>
    <w:rsid w:val="009671CC"/>
    <w:rsid w:val="00967517"/>
    <w:rsid w:val="009714EA"/>
    <w:rsid w:val="00986391"/>
    <w:rsid w:val="009A3B1B"/>
    <w:rsid w:val="009B266D"/>
    <w:rsid w:val="009C453C"/>
    <w:rsid w:val="009F4170"/>
    <w:rsid w:val="009F50BB"/>
    <w:rsid w:val="00A06700"/>
    <w:rsid w:val="00A469D7"/>
    <w:rsid w:val="00A62534"/>
    <w:rsid w:val="00A630B4"/>
    <w:rsid w:val="00A70A76"/>
    <w:rsid w:val="00A7401B"/>
    <w:rsid w:val="00A926BD"/>
    <w:rsid w:val="00A94163"/>
    <w:rsid w:val="00A97A0A"/>
    <w:rsid w:val="00AB2354"/>
    <w:rsid w:val="00AB5A2A"/>
    <w:rsid w:val="00AC0861"/>
    <w:rsid w:val="00AE5A47"/>
    <w:rsid w:val="00AF354D"/>
    <w:rsid w:val="00B045C7"/>
    <w:rsid w:val="00B56443"/>
    <w:rsid w:val="00B76A5A"/>
    <w:rsid w:val="00B843BA"/>
    <w:rsid w:val="00B87EAB"/>
    <w:rsid w:val="00BD59A8"/>
    <w:rsid w:val="00BE3F41"/>
    <w:rsid w:val="00BE547C"/>
    <w:rsid w:val="00BE729C"/>
    <w:rsid w:val="00BF425E"/>
    <w:rsid w:val="00C048C1"/>
    <w:rsid w:val="00C3500E"/>
    <w:rsid w:val="00C44015"/>
    <w:rsid w:val="00C50288"/>
    <w:rsid w:val="00C534A1"/>
    <w:rsid w:val="00C56F9C"/>
    <w:rsid w:val="00C606F3"/>
    <w:rsid w:val="00C844D0"/>
    <w:rsid w:val="00CC074F"/>
    <w:rsid w:val="00CC0BB9"/>
    <w:rsid w:val="00D002A9"/>
    <w:rsid w:val="00D062CE"/>
    <w:rsid w:val="00D1380F"/>
    <w:rsid w:val="00D6445A"/>
    <w:rsid w:val="00D71892"/>
    <w:rsid w:val="00D77BFA"/>
    <w:rsid w:val="00DA02DD"/>
    <w:rsid w:val="00DA7B4C"/>
    <w:rsid w:val="00DD4D42"/>
    <w:rsid w:val="00DF375A"/>
    <w:rsid w:val="00E047B6"/>
    <w:rsid w:val="00E169E3"/>
    <w:rsid w:val="00E201C5"/>
    <w:rsid w:val="00E33F4F"/>
    <w:rsid w:val="00E450F1"/>
    <w:rsid w:val="00E47178"/>
    <w:rsid w:val="00E73ECC"/>
    <w:rsid w:val="00E9047D"/>
    <w:rsid w:val="00E94200"/>
    <w:rsid w:val="00EA257C"/>
    <w:rsid w:val="00EA73D2"/>
    <w:rsid w:val="00EC1643"/>
    <w:rsid w:val="00ED0512"/>
    <w:rsid w:val="00F20E97"/>
    <w:rsid w:val="00F37757"/>
    <w:rsid w:val="00F44303"/>
    <w:rsid w:val="00F60AD0"/>
    <w:rsid w:val="00F73E10"/>
    <w:rsid w:val="00F966A2"/>
    <w:rsid w:val="00FA1ED1"/>
    <w:rsid w:val="00FA35FF"/>
    <w:rsid w:val="00FA5AE8"/>
    <w:rsid w:val="00FD1653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0594"/>
  <w15:chartTrackingRefBased/>
  <w15:docId w15:val="{24356771-3ABF-4FF4-903E-BEAC9B37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jenn1093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SIPSAW">
      <a:dk1>
        <a:sysClr val="windowText" lastClr="000000"/>
      </a:dk1>
      <a:lt1>
        <a:sysClr val="window" lastClr="FFFFFF"/>
      </a:lt1>
      <a:dk2>
        <a:srgbClr val="003E41"/>
      </a:dk2>
      <a:lt2>
        <a:srgbClr val="E7E6E6"/>
      </a:lt2>
      <a:accent1>
        <a:srgbClr val="003E41"/>
      </a:accent1>
      <a:accent2>
        <a:srgbClr val="F6861F"/>
      </a:accent2>
      <a:accent3>
        <a:srgbClr val="009196"/>
      </a:accent3>
      <a:accent4>
        <a:srgbClr val="A62C12"/>
      </a:accent4>
      <a:accent5>
        <a:srgbClr val="5B3076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69b710-2e9d-428c-833a-185f03094403">
      <UserInfo>
        <DisplayName>LISA MARIE ST JOHN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506114EFC4543807BBACDFE8BC5D0" ma:contentTypeVersion="4" ma:contentTypeDescription="Create a new document." ma:contentTypeScope="" ma:versionID="eefed8d46bef34cbdcf0fcd15be6db28">
  <xsd:schema xmlns:xsd="http://www.w3.org/2001/XMLSchema" xmlns:xs="http://www.w3.org/2001/XMLSchema" xmlns:p="http://schemas.microsoft.com/office/2006/metadata/properties" xmlns:ns2="a2d67f20-11bf-4636-bf2f-47ce2865414c" xmlns:ns3="8569b710-2e9d-428c-833a-185f03094403" targetNamespace="http://schemas.microsoft.com/office/2006/metadata/properties" ma:root="true" ma:fieldsID="3cd43b2ef0552aa60efe9e50c2ba1397" ns2:_="" ns3:_="">
    <xsd:import namespace="a2d67f20-11bf-4636-bf2f-47ce2865414c"/>
    <xsd:import namespace="8569b710-2e9d-428c-833a-185f03094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7f20-11bf-4636-bf2f-47ce28654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9b710-2e9d-428c-833a-185f03094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EBFD24B-C058-4DB8-84C4-BDBF78504910}">
  <ds:schemaRefs>
    <ds:schemaRef ds:uri="http://schemas.microsoft.com/office/2006/metadata/properties"/>
    <ds:schemaRef ds:uri="http://schemas.microsoft.com/office/infopath/2007/PartnerControls"/>
    <ds:schemaRef ds:uri="8569b710-2e9d-428c-833a-185f03094403"/>
  </ds:schemaRefs>
</ds:datastoreItem>
</file>

<file path=customXml/itemProps2.xml><?xml version="1.0" encoding="utf-8"?>
<ds:datastoreItem xmlns:ds="http://schemas.openxmlformats.org/officeDocument/2006/customXml" ds:itemID="{66DF3BDE-0800-46EA-9646-4B57E0B2D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E1C26-3476-455D-9AEE-6C0ED2C00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67f20-11bf-4636-bf2f-47ce2865414c"/>
    <ds:schemaRef ds:uri="8569b710-2e9d-428c-833a-185f03094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7E9B0-72D0-4313-BB12-84A6B534F5E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5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Pearson</dc:creator>
  <cp:keywords/>
  <dc:description/>
  <cp:lastModifiedBy>JENNIFER WELLS</cp:lastModifiedBy>
  <cp:revision>2</cp:revision>
  <cp:lastPrinted>2018-10-02T16:51:00Z</cp:lastPrinted>
  <dcterms:created xsi:type="dcterms:W3CDTF">2019-05-02T12:35:00Z</dcterms:created>
  <dcterms:modified xsi:type="dcterms:W3CDTF">2019-05-02T12:35:00Z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0x010100AC9506114EFC4543807BBACDFE8BC5D0</vt:lpwstr>
  </property>
</Properties>
</file>